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C02" w:rsidRPr="004637ED" w:rsidRDefault="00D20C02" w:rsidP="00D20C02">
      <w:pPr>
        <w:spacing w:after="0" w:line="240" w:lineRule="atLeast"/>
        <w:ind w:left="142" w:firstLine="284"/>
        <w:jc w:val="center"/>
        <w:rPr>
          <w:rFonts w:ascii="Times New Roman" w:hAnsi="Times New Roman" w:cs="Times New Roman"/>
          <w:b/>
          <w:bCs/>
          <w:sz w:val="24"/>
          <w:szCs w:val="24"/>
        </w:rPr>
      </w:pPr>
      <w:r w:rsidRPr="004637ED">
        <w:rPr>
          <w:rFonts w:ascii="Times New Roman" w:hAnsi="Times New Roman" w:cs="Times New Roman"/>
          <w:b/>
          <w:bCs/>
          <w:sz w:val="24"/>
          <w:szCs w:val="24"/>
        </w:rPr>
        <w:t>Муниципальное казенное общеобразовательное учреждение</w:t>
      </w:r>
    </w:p>
    <w:p w:rsidR="00D20C02" w:rsidRPr="004637ED" w:rsidRDefault="00D20C02" w:rsidP="00D20C02">
      <w:pPr>
        <w:spacing w:after="0" w:line="240" w:lineRule="atLeast"/>
        <w:jc w:val="center"/>
        <w:rPr>
          <w:rFonts w:ascii="Times New Roman" w:hAnsi="Times New Roman" w:cs="Times New Roman"/>
          <w:b/>
          <w:bCs/>
          <w:sz w:val="24"/>
          <w:szCs w:val="24"/>
        </w:rPr>
      </w:pPr>
      <w:r w:rsidRPr="004637ED">
        <w:rPr>
          <w:rFonts w:ascii="Times New Roman" w:hAnsi="Times New Roman" w:cs="Times New Roman"/>
          <w:b/>
          <w:bCs/>
          <w:sz w:val="24"/>
          <w:szCs w:val="24"/>
        </w:rPr>
        <w:t>«Туринская средняя школа-интернат имени Алитета Николаевича Немтушкина »</w:t>
      </w:r>
    </w:p>
    <w:p w:rsidR="00D20C02" w:rsidRPr="004637ED" w:rsidRDefault="00D20C02" w:rsidP="00D20C02">
      <w:pPr>
        <w:spacing w:after="0" w:line="240" w:lineRule="atLeast"/>
        <w:ind w:left="142" w:firstLine="284"/>
        <w:jc w:val="center"/>
        <w:rPr>
          <w:rFonts w:ascii="Times New Roman" w:hAnsi="Times New Roman" w:cs="Times New Roman"/>
          <w:b/>
          <w:bCs/>
          <w:sz w:val="24"/>
          <w:szCs w:val="24"/>
        </w:rPr>
      </w:pPr>
      <w:r w:rsidRPr="004637ED">
        <w:rPr>
          <w:rFonts w:ascii="Times New Roman" w:hAnsi="Times New Roman" w:cs="Times New Roman"/>
          <w:b/>
          <w:bCs/>
          <w:sz w:val="24"/>
          <w:szCs w:val="24"/>
        </w:rPr>
        <w:t>Эвенкийского муниципального района Красноярского края</w:t>
      </w:r>
    </w:p>
    <w:p w:rsidR="00D20C02" w:rsidRPr="004637ED" w:rsidRDefault="00D20C02" w:rsidP="00D20C02">
      <w:pPr>
        <w:spacing w:after="0" w:line="240" w:lineRule="atLeast"/>
        <w:ind w:left="142" w:firstLine="284"/>
        <w:jc w:val="center"/>
        <w:rPr>
          <w:rFonts w:ascii="Times New Roman" w:hAnsi="Times New Roman" w:cs="Times New Roman"/>
          <w:b/>
          <w:bCs/>
          <w:sz w:val="24"/>
          <w:szCs w:val="24"/>
        </w:rPr>
      </w:pPr>
    </w:p>
    <w:p w:rsidR="00D20C02" w:rsidRPr="004637ED" w:rsidRDefault="00D20C02" w:rsidP="00D20C02">
      <w:pPr>
        <w:spacing w:after="0"/>
        <w:ind w:left="142" w:firstLine="284"/>
        <w:jc w:val="both"/>
        <w:rPr>
          <w:rFonts w:ascii="Times New Roman" w:hAnsi="Times New Roman" w:cs="Times New Roman"/>
          <w:b/>
          <w:bCs/>
          <w:sz w:val="24"/>
          <w:szCs w:val="24"/>
        </w:rPr>
      </w:pPr>
      <w:r w:rsidRPr="004637ED">
        <w:rPr>
          <w:rFonts w:ascii="Times New Roman" w:hAnsi="Times New Roman" w:cs="Times New Roman"/>
          <w:b/>
          <w:bCs/>
          <w:sz w:val="24"/>
          <w:szCs w:val="24"/>
        </w:rPr>
        <w:t> </w:t>
      </w:r>
    </w:p>
    <w:tbl>
      <w:tblPr>
        <w:tblW w:w="0" w:type="auto"/>
        <w:tblLook w:val="0000"/>
      </w:tblPr>
      <w:tblGrid>
        <w:gridCol w:w="4740"/>
        <w:gridCol w:w="4831"/>
      </w:tblGrid>
      <w:tr w:rsidR="00D20C02" w:rsidRPr="004637ED" w:rsidTr="00564DC5">
        <w:tc>
          <w:tcPr>
            <w:tcW w:w="4740" w:type="dxa"/>
          </w:tcPr>
          <w:p w:rsidR="00D20C02" w:rsidRPr="004637ED" w:rsidRDefault="00D20C02" w:rsidP="00564DC5">
            <w:pPr>
              <w:spacing w:after="0"/>
              <w:ind w:left="142" w:firstLine="284"/>
              <w:jc w:val="both"/>
              <w:rPr>
                <w:rFonts w:ascii="Times New Roman" w:hAnsi="Times New Roman" w:cs="Times New Roman"/>
                <w:b/>
                <w:bCs/>
                <w:sz w:val="24"/>
                <w:szCs w:val="24"/>
              </w:rPr>
            </w:pPr>
            <w:r w:rsidRPr="004637ED">
              <w:rPr>
                <w:rFonts w:ascii="Times New Roman" w:hAnsi="Times New Roman" w:cs="Times New Roman"/>
                <w:b/>
                <w:bCs/>
                <w:sz w:val="24"/>
                <w:szCs w:val="24"/>
              </w:rPr>
              <w:t>ПРИНЯТО</w:t>
            </w:r>
          </w:p>
        </w:tc>
        <w:tc>
          <w:tcPr>
            <w:tcW w:w="4831" w:type="dxa"/>
          </w:tcPr>
          <w:p w:rsidR="00D20C02" w:rsidRPr="004637ED" w:rsidRDefault="00D20C02" w:rsidP="00564DC5">
            <w:pPr>
              <w:spacing w:after="0"/>
              <w:ind w:left="142" w:firstLine="284"/>
              <w:jc w:val="both"/>
              <w:rPr>
                <w:rFonts w:ascii="Times New Roman" w:hAnsi="Times New Roman" w:cs="Times New Roman"/>
                <w:b/>
                <w:bCs/>
                <w:sz w:val="24"/>
                <w:szCs w:val="24"/>
              </w:rPr>
            </w:pPr>
            <w:r w:rsidRPr="004637ED">
              <w:rPr>
                <w:rFonts w:ascii="Times New Roman" w:hAnsi="Times New Roman" w:cs="Times New Roman"/>
                <w:b/>
                <w:bCs/>
                <w:sz w:val="24"/>
                <w:szCs w:val="24"/>
              </w:rPr>
              <w:t>УТВЕРЖДЕНО</w:t>
            </w:r>
          </w:p>
        </w:tc>
      </w:tr>
      <w:tr w:rsidR="00D20C02" w:rsidRPr="004637ED" w:rsidTr="00564DC5">
        <w:tc>
          <w:tcPr>
            <w:tcW w:w="4740" w:type="dxa"/>
          </w:tcPr>
          <w:p w:rsidR="00D20C02" w:rsidRPr="004637ED" w:rsidRDefault="00D20C02" w:rsidP="00564DC5">
            <w:pPr>
              <w:spacing w:after="0"/>
              <w:ind w:left="142"/>
              <w:jc w:val="both"/>
              <w:rPr>
                <w:rFonts w:ascii="Times New Roman" w:hAnsi="Times New Roman" w:cs="Times New Roman"/>
                <w:bCs/>
                <w:sz w:val="24"/>
                <w:szCs w:val="24"/>
              </w:rPr>
            </w:pPr>
            <w:r w:rsidRPr="004637ED">
              <w:rPr>
                <w:rFonts w:ascii="Times New Roman" w:hAnsi="Times New Roman" w:cs="Times New Roman"/>
                <w:bCs/>
                <w:sz w:val="24"/>
                <w:szCs w:val="24"/>
              </w:rPr>
              <w:t xml:space="preserve">на заседании педсовета </w:t>
            </w:r>
          </w:p>
          <w:p w:rsidR="00D20C02" w:rsidRDefault="00D20C02" w:rsidP="00564DC5">
            <w:pPr>
              <w:spacing w:after="0"/>
              <w:ind w:left="142"/>
              <w:jc w:val="both"/>
              <w:rPr>
                <w:rFonts w:ascii="Times New Roman" w:hAnsi="Times New Roman" w:cs="Times New Roman"/>
                <w:bCs/>
                <w:sz w:val="24"/>
                <w:szCs w:val="24"/>
              </w:rPr>
            </w:pPr>
            <w:r>
              <w:rPr>
                <w:rFonts w:ascii="Times New Roman" w:hAnsi="Times New Roman" w:cs="Times New Roman"/>
                <w:bCs/>
                <w:sz w:val="24"/>
                <w:szCs w:val="24"/>
              </w:rPr>
              <w:t>протокол № 24</w:t>
            </w:r>
            <w:r w:rsidRPr="004637ED">
              <w:rPr>
                <w:rFonts w:ascii="Times New Roman" w:hAnsi="Times New Roman" w:cs="Times New Roman"/>
                <w:bCs/>
                <w:sz w:val="24"/>
                <w:szCs w:val="24"/>
              </w:rPr>
              <w:t xml:space="preserve">  от « 30 » декабря</w:t>
            </w:r>
            <w:r>
              <w:rPr>
                <w:rFonts w:ascii="Times New Roman" w:hAnsi="Times New Roman" w:cs="Times New Roman"/>
                <w:bCs/>
                <w:sz w:val="24"/>
                <w:szCs w:val="24"/>
              </w:rPr>
              <w:t xml:space="preserve"> </w:t>
            </w:r>
            <w:r w:rsidRPr="004637ED">
              <w:rPr>
                <w:rFonts w:ascii="Times New Roman" w:hAnsi="Times New Roman" w:cs="Times New Roman"/>
                <w:bCs/>
                <w:sz w:val="24"/>
                <w:szCs w:val="24"/>
              </w:rPr>
              <w:t>2015 г.</w:t>
            </w:r>
          </w:p>
          <w:p w:rsidR="00D20C02" w:rsidRDefault="00D20C02" w:rsidP="00564DC5">
            <w:pPr>
              <w:spacing w:after="0"/>
              <w:ind w:left="142"/>
              <w:jc w:val="both"/>
              <w:rPr>
                <w:rFonts w:ascii="Times New Roman" w:hAnsi="Times New Roman" w:cs="Times New Roman"/>
                <w:b/>
                <w:bCs/>
                <w:sz w:val="24"/>
                <w:szCs w:val="24"/>
              </w:rPr>
            </w:pPr>
            <w:bookmarkStart w:id="0" w:name="OLE_LINK1"/>
            <w:bookmarkStart w:id="1" w:name="OLE_LINK2"/>
            <w:r w:rsidRPr="00FC599F">
              <w:rPr>
                <w:rFonts w:ascii="Times New Roman" w:hAnsi="Times New Roman" w:cs="Times New Roman"/>
                <w:b/>
                <w:bCs/>
                <w:sz w:val="24"/>
                <w:szCs w:val="24"/>
              </w:rPr>
              <w:t>СОГЛАСОВАНО</w:t>
            </w:r>
          </w:p>
          <w:p w:rsidR="00D20C02" w:rsidRPr="00FC599F" w:rsidRDefault="00D20C02" w:rsidP="00564DC5">
            <w:pPr>
              <w:spacing w:after="0"/>
              <w:ind w:left="142"/>
              <w:jc w:val="both"/>
              <w:rPr>
                <w:rFonts w:ascii="Times New Roman" w:hAnsi="Times New Roman" w:cs="Times New Roman"/>
                <w:bCs/>
                <w:sz w:val="24"/>
                <w:szCs w:val="24"/>
              </w:rPr>
            </w:pPr>
            <w:r>
              <w:rPr>
                <w:rFonts w:ascii="Times New Roman" w:hAnsi="Times New Roman" w:cs="Times New Roman"/>
                <w:bCs/>
                <w:sz w:val="24"/>
                <w:szCs w:val="24"/>
              </w:rPr>
              <w:t xml:space="preserve">на заседании управляющего Совета протокол № 1 от 29 января </w:t>
            </w:r>
            <w:bookmarkEnd w:id="0"/>
            <w:bookmarkEnd w:id="1"/>
          </w:p>
        </w:tc>
        <w:tc>
          <w:tcPr>
            <w:tcW w:w="4831" w:type="dxa"/>
          </w:tcPr>
          <w:p w:rsidR="00D20C02" w:rsidRPr="004637ED" w:rsidRDefault="00D20C02" w:rsidP="00564DC5">
            <w:pPr>
              <w:spacing w:after="0"/>
              <w:ind w:left="142" w:firstLine="284"/>
              <w:jc w:val="both"/>
              <w:rPr>
                <w:rFonts w:ascii="Times New Roman" w:hAnsi="Times New Roman" w:cs="Times New Roman"/>
                <w:bCs/>
                <w:sz w:val="24"/>
                <w:szCs w:val="24"/>
              </w:rPr>
            </w:pPr>
            <w:r w:rsidRPr="004637ED">
              <w:rPr>
                <w:rFonts w:ascii="Times New Roman" w:hAnsi="Times New Roman" w:cs="Times New Roman"/>
                <w:bCs/>
                <w:sz w:val="24"/>
                <w:szCs w:val="24"/>
              </w:rPr>
              <w:t>директор ___________ В.В. Еремина</w:t>
            </w:r>
          </w:p>
          <w:p w:rsidR="00D20C02" w:rsidRPr="004637ED" w:rsidRDefault="00D20C02" w:rsidP="00564DC5">
            <w:pPr>
              <w:spacing w:after="0"/>
              <w:ind w:left="142" w:firstLine="284"/>
              <w:jc w:val="both"/>
              <w:rPr>
                <w:rFonts w:ascii="Times New Roman" w:hAnsi="Times New Roman" w:cs="Times New Roman"/>
                <w:bCs/>
                <w:sz w:val="24"/>
                <w:szCs w:val="24"/>
              </w:rPr>
            </w:pPr>
            <w:r w:rsidRPr="004637ED">
              <w:rPr>
                <w:rFonts w:ascii="Times New Roman" w:hAnsi="Times New Roman" w:cs="Times New Roman"/>
                <w:bCs/>
                <w:sz w:val="24"/>
                <w:szCs w:val="24"/>
              </w:rPr>
              <w:t xml:space="preserve">приказ №  </w:t>
            </w:r>
            <w:r>
              <w:rPr>
                <w:rFonts w:ascii="Times New Roman" w:hAnsi="Times New Roman" w:cs="Times New Roman"/>
                <w:bCs/>
                <w:sz w:val="24"/>
                <w:szCs w:val="24"/>
              </w:rPr>
              <w:t xml:space="preserve">18- </w:t>
            </w:r>
            <w:proofErr w:type="gramStart"/>
            <w:r>
              <w:rPr>
                <w:rFonts w:ascii="Times New Roman" w:hAnsi="Times New Roman" w:cs="Times New Roman"/>
                <w:bCs/>
                <w:sz w:val="24"/>
                <w:szCs w:val="24"/>
              </w:rPr>
              <w:t>ПР</w:t>
            </w:r>
            <w:proofErr w:type="gramEnd"/>
            <w:r>
              <w:rPr>
                <w:rFonts w:ascii="Times New Roman" w:hAnsi="Times New Roman" w:cs="Times New Roman"/>
                <w:bCs/>
                <w:sz w:val="24"/>
                <w:szCs w:val="24"/>
              </w:rPr>
              <w:t xml:space="preserve"> от 29 января 2016</w:t>
            </w:r>
            <w:r w:rsidRPr="004637ED">
              <w:rPr>
                <w:rFonts w:ascii="Times New Roman" w:hAnsi="Times New Roman" w:cs="Times New Roman"/>
                <w:bCs/>
                <w:sz w:val="24"/>
                <w:szCs w:val="24"/>
              </w:rPr>
              <w:t xml:space="preserve"> г.</w:t>
            </w:r>
          </w:p>
        </w:tc>
      </w:tr>
    </w:tbl>
    <w:p w:rsidR="00D20C02" w:rsidRDefault="00D20C02" w:rsidP="00D20C02">
      <w:pPr>
        <w:autoSpaceDE w:val="0"/>
        <w:autoSpaceDN w:val="0"/>
        <w:adjustRightInd w:val="0"/>
        <w:spacing w:after="0" w:line="240" w:lineRule="auto"/>
        <w:ind w:firstLine="705"/>
        <w:jc w:val="center"/>
        <w:rPr>
          <w:rFonts w:ascii="Times New Roman" w:hAnsi="Times New Roman" w:cs="Times New Roman"/>
          <w:b/>
          <w:bCs/>
          <w:sz w:val="24"/>
          <w:szCs w:val="24"/>
        </w:rPr>
      </w:pPr>
    </w:p>
    <w:p w:rsidR="00D20C02" w:rsidRDefault="00D20C02" w:rsidP="00D20C02">
      <w:pPr>
        <w:autoSpaceDE w:val="0"/>
        <w:autoSpaceDN w:val="0"/>
        <w:adjustRightInd w:val="0"/>
        <w:spacing w:after="0" w:line="240" w:lineRule="auto"/>
        <w:ind w:firstLine="705"/>
        <w:rPr>
          <w:rFonts w:ascii="Times New Roman" w:hAnsi="Times New Roman" w:cs="Times New Roman"/>
          <w:b/>
          <w:bCs/>
          <w:sz w:val="24"/>
          <w:szCs w:val="24"/>
        </w:rPr>
      </w:pPr>
    </w:p>
    <w:p w:rsidR="00D20C02" w:rsidRPr="00DE5DBF" w:rsidRDefault="00D20C02" w:rsidP="00D20C02">
      <w:pPr>
        <w:autoSpaceDE w:val="0"/>
        <w:autoSpaceDN w:val="0"/>
        <w:adjustRightInd w:val="0"/>
        <w:spacing w:after="0" w:line="240" w:lineRule="auto"/>
        <w:ind w:firstLine="705"/>
        <w:jc w:val="center"/>
        <w:rPr>
          <w:rFonts w:ascii="Times New Roman" w:hAnsi="Times New Roman" w:cs="Times New Roman"/>
          <w:b/>
          <w:bCs/>
          <w:sz w:val="24"/>
          <w:szCs w:val="24"/>
        </w:rPr>
      </w:pPr>
      <w:r w:rsidRPr="00DE5DBF">
        <w:rPr>
          <w:rFonts w:ascii="Times New Roman" w:hAnsi="Times New Roman" w:cs="Times New Roman"/>
          <w:b/>
          <w:bCs/>
          <w:sz w:val="24"/>
          <w:szCs w:val="24"/>
        </w:rPr>
        <w:t>ПОЛОЖЕНИЕ О КОМИССИИ ПО УРЕГУЛИРОВАНИЮ СПОРОВ МЕЖДУ УЧАСТНИКАМИ ОБРАЗОВАТЕЛЬНЫХ ОТНОШЕНИЙ</w:t>
      </w:r>
    </w:p>
    <w:p w:rsidR="00D20C02" w:rsidRDefault="00D20C02" w:rsidP="00D20C02">
      <w:pPr>
        <w:autoSpaceDE w:val="0"/>
        <w:autoSpaceDN w:val="0"/>
        <w:adjustRightInd w:val="0"/>
        <w:spacing w:after="0" w:line="240" w:lineRule="auto"/>
        <w:ind w:firstLine="705"/>
        <w:jc w:val="center"/>
        <w:rPr>
          <w:rFonts w:ascii="Times New Roman" w:hAnsi="Times New Roman" w:cs="Times New Roman"/>
          <w:b/>
          <w:bCs/>
          <w:sz w:val="24"/>
          <w:szCs w:val="24"/>
        </w:rPr>
      </w:pPr>
    </w:p>
    <w:p w:rsidR="00D20C02" w:rsidRPr="00DE5DBF" w:rsidRDefault="00D20C02" w:rsidP="00D20C02">
      <w:pPr>
        <w:autoSpaceDE w:val="0"/>
        <w:autoSpaceDN w:val="0"/>
        <w:adjustRightInd w:val="0"/>
        <w:spacing w:after="0" w:line="240" w:lineRule="auto"/>
        <w:ind w:firstLine="705"/>
        <w:jc w:val="center"/>
        <w:rPr>
          <w:rFonts w:ascii="Times New Roman" w:hAnsi="Times New Roman" w:cs="Times New Roman"/>
          <w:b/>
          <w:bCs/>
          <w:sz w:val="24"/>
          <w:szCs w:val="24"/>
        </w:rPr>
      </w:pPr>
    </w:p>
    <w:p w:rsidR="00D20C02" w:rsidRPr="00DE5DBF" w:rsidRDefault="00D20C02" w:rsidP="00D20C02">
      <w:pPr>
        <w:autoSpaceDE w:val="0"/>
        <w:autoSpaceDN w:val="0"/>
        <w:adjustRightInd w:val="0"/>
        <w:spacing w:after="0" w:line="240" w:lineRule="auto"/>
        <w:ind w:firstLine="705"/>
        <w:jc w:val="center"/>
        <w:rPr>
          <w:rFonts w:ascii="Times New Roman" w:hAnsi="Times New Roman" w:cs="Times New Roman"/>
          <w:b/>
          <w:bCs/>
          <w:sz w:val="24"/>
          <w:szCs w:val="24"/>
        </w:rPr>
      </w:pPr>
      <w:r w:rsidRPr="00DE5DBF">
        <w:rPr>
          <w:rFonts w:ascii="Times New Roman" w:hAnsi="Times New Roman" w:cs="Times New Roman"/>
          <w:b/>
          <w:bCs/>
          <w:sz w:val="24"/>
          <w:szCs w:val="24"/>
        </w:rPr>
        <w:t>I. Общие положения</w:t>
      </w:r>
    </w:p>
    <w:p w:rsidR="00D20C02" w:rsidRDefault="00D20C02" w:rsidP="00D20C02">
      <w:pPr>
        <w:autoSpaceDE w:val="0"/>
        <w:autoSpaceDN w:val="0"/>
        <w:adjustRightInd w:val="0"/>
        <w:spacing w:after="0" w:line="240" w:lineRule="auto"/>
        <w:ind w:firstLine="705"/>
        <w:jc w:val="both"/>
        <w:rPr>
          <w:rFonts w:ascii="Times New Roman" w:hAnsi="Times New Roman" w:cs="Times New Roman"/>
          <w:sz w:val="24"/>
          <w:szCs w:val="24"/>
        </w:rPr>
      </w:pPr>
    </w:p>
    <w:p w:rsidR="00D20C02" w:rsidRDefault="00D20C02" w:rsidP="00D20C02">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1.1. Настоящее Положение разработано в </w:t>
      </w:r>
      <w:proofErr w:type="gramStart"/>
      <w:r>
        <w:rPr>
          <w:rFonts w:ascii="Times New Roman" w:hAnsi="Times New Roman" w:cs="Times New Roman"/>
          <w:sz w:val="24"/>
          <w:szCs w:val="24"/>
        </w:rPr>
        <w:t>соответствии</w:t>
      </w:r>
      <w:proofErr w:type="gramEnd"/>
      <w:r>
        <w:rPr>
          <w:rFonts w:ascii="Times New Roman" w:hAnsi="Times New Roman" w:cs="Times New Roman"/>
          <w:sz w:val="24"/>
          <w:szCs w:val="24"/>
        </w:rPr>
        <w:t xml:space="preserve"> с Федеральным законом от 29.12.2012 № 273-ФЗ "Об образовании в Российской Федерации", с учетом мнения Управляющего Совета школы-интерната</w:t>
      </w:r>
    </w:p>
    <w:p w:rsidR="00D20C02" w:rsidRDefault="00D20C02" w:rsidP="00D20C02">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1.2. Настоящим Положением определяются принципы и процедуры формирования и деятельности комиссии по урегулированию споров между участниками образовательных отношений в школе-интернате  (далее — Комиссия).</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1.3. В своей деятельности Комиссия руководствуется действующим законодательством об образовании, трудовым и семейным законодательством, уставом школы-интерната, Правилами внутреннего распорядка учащихся, Правилами внутреннего трудового распорядка и настоящим Положением.</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 xml:space="preserve">1.4. Комиссия создана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педагогических работников, неправомерного применения локальных нормативных актов, для обжалования решений о применении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обучающимся дисциплинарных взысканий и принятия оптимального варианта решения в каждом конкретном случае.</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1.5. Решения Комиссии являются обязательными для всех участников образовательных отношений.</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1.6. Решения Комиссии могут быть обжалованы в установленном законодательством РФ порядке.</w:t>
      </w:r>
    </w:p>
    <w:p w:rsidR="00D20C02" w:rsidRDefault="00D20C02" w:rsidP="00D20C02">
      <w:pPr>
        <w:autoSpaceDE w:val="0"/>
        <w:autoSpaceDN w:val="0"/>
        <w:adjustRightInd w:val="0"/>
        <w:spacing w:after="0" w:line="240" w:lineRule="auto"/>
        <w:ind w:firstLine="705"/>
        <w:jc w:val="both"/>
        <w:rPr>
          <w:rFonts w:ascii="Times New Roman" w:hAnsi="Times New Roman" w:cs="Times New Roman"/>
          <w:sz w:val="24"/>
          <w:szCs w:val="24"/>
        </w:rPr>
      </w:pPr>
    </w:p>
    <w:p w:rsidR="00D20C02" w:rsidRDefault="00D20C02" w:rsidP="00D20C02">
      <w:pPr>
        <w:autoSpaceDE w:val="0"/>
        <w:autoSpaceDN w:val="0"/>
        <w:adjustRightInd w:val="0"/>
        <w:spacing w:after="0" w:line="240" w:lineRule="auto"/>
        <w:ind w:firstLine="705"/>
        <w:jc w:val="center"/>
        <w:rPr>
          <w:rFonts w:ascii="Times New Roman" w:hAnsi="Times New Roman" w:cs="Times New Roman"/>
          <w:b/>
          <w:bCs/>
          <w:sz w:val="24"/>
          <w:szCs w:val="24"/>
        </w:rPr>
      </w:pPr>
      <w:r>
        <w:rPr>
          <w:rFonts w:ascii="Times New Roman" w:hAnsi="Times New Roman" w:cs="Times New Roman"/>
          <w:b/>
          <w:bCs/>
          <w:sz w:val="24"/>
          <w:szCs w:val="24"/>
        </w:rPr>
        <w:t>II. ФОРМИРОВАНИЕ КОМИССИИ И ОРГАНИЗАЦИЯ ЕЕ РАБОТЫ</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2.1.</w:t>
      </w:r>
      <w:r w:rsidR="00071D89">
        <w:rPr>
          <w:rFonts w:ascii="Times New Roman" w:hAnsi="Times New Roman" w:cs="Times New Roman"/>
          <w:sz w:val="24"/>
          <w:szCs w:val="24"/>
        </w:rPr>
        <w:t xml:space="preserve"> </w:t>
      </w:r>
      <w:r>
        <w:rPr>
          <w:rFonts w:ascii="Times New Roman" w:hAnsi="Times New Roman" w:cs="Times New Roman"/>
          <w:sz w:val="24"/>
          <w:szCs w:val="24"/>
        </w:rPr>
        <w:t>Комиссия по урегулированию споров между участниками образовательных отношений создается из равного числа совершеннолетних обучающихся, родителей (законных представителей) несовершеннолетних обучающихся, работников школы-интерната.</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2.2. Персональный состав Комиссии утверждается приказом директора</w:t>
      </w:r>
      <w:r w:rsidR="00071D89">
        <w:rPr>
          <w:rFonts w:ascii="Times New Roman" w:hAnsi="Times New Roman" w:cs="Times New Roman"/>
          <w:sz w:val="24"/>
          <w:szCs w:val="24"/>
        </w:rPr>
        <w:t xml:space="preserve"> школы-интерната</w:t>
      </w:r>
      <w:r>
        <w:rPr>
          <w:rFonts w:ascii="Times New Roman" w:hAnsi="Times New Roman" w:cs="Times New Roman"/>
          <w:sz w:val="24"/>
          <w:szCs w:val="24"/>
        </w:rPr>
        <w:t xml:space="preserve">. Члены Комиссии и привлекаемые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ее работе физические лица работают на безвозмездной основе.</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lastRenderedPageBreak/>
        <w:t>2.3. Состав Комиссии формируется таким образом, чтобы была исключена возможность возникновения конфликта интересов, могущего повлиять на принимаемые Комиссией решения.</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2.4. Из числа членов комиссии на ее первом заседании прямым открытым голосованием простым большинством голосов сроком на 1 год выбираются заместитель председателя и секретарь.</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2.5. Председатель Комиссии:</w:t>
      </w:r>
    </w:p>
    <w:p w:rsidR="00D20C02" w:rsidRDefault="00D20C02" w:rsidP="00D20C02">
      <w:pPr>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организует работу Комиссии;</w:t>
      </w:r>
    </w:p>
    <w:p w:rsidR="00D20C02" w:rsidRDefault="00D20C02" w:rsidP="00D20C02">
      <w:pPr>
        <w:numPr>
          <w:ilvl w:val="0"/>
          <w:numId w:val="2"/>
        </w:num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созывает и проводит</w:t>
      </w:r>
      <w:proofErr w:type="gramEnd"/>
      <w:r>
        <w:rPr>
          <w:rFonts w:ascii="Times New Roman" w:hAnsi="Times New Roman" w:cs="Times New Roman"/>
          <w:sz w:val="24"/>
          <w:szCs w:val="24"/>
        </w:rPr>
        <w:t xml:space="preserve"> заседания Комиссии;</w:t>
      </w:r>
    </w:p>
    <w:p w:rsidR="00D20C02" w:rsidRDefault="00D20C02" w:rsidP="00D20C02">
      <w:pPr>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дает поручения членам Комиссии, привлекаемым специалистам, экспертам;</w:t>
      </w:r>
    </w:p>
    <w:p w:rsidR="00D20C02" w:rsidRDefault="00D20C02" w:rsidP="00D20C02">
      <w:pPr>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выступает перед участниками образовательных отношений с сообщениями о деятельности Комиссии.</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2.6. В отсутствие председателя Комиссии его полномочия осуществляет заместитель председателя Комиссии.</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2.7. Секретарь Комиссии отвечает за ведение делопроизводства, регистрацию обращений, хранение документов Комиссии, подготовку ее заседаний.</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 xml:space="preserve">2.8. При возникновении прямой или косвенной личной заинтересованности любого члена Комиссии, которая может привести к конфликту интересов при рассмотрении вопроса, включенного в повестку дня, член Комиссии обязан до начала заседания заявить об этом. В </w:t>
      </w:r>
      <w:proofErr w:type="gramStart"/>
      <w:r>
        <w:rPr>
          <w:rFonts w:ascii="Times New Roman" w:hAnsi="Times New Roman" w:cs="Times New Roman"/>
          <w:sz w:val="24"/>
          <w:szCs w:val="24"/>
        </w:rPr>
        <w:t>таком</w:t>
      </w:r>
      <w:proofErr w:type="gramEnd"/>
      <w:r>
        <w:rPr>
          <w:rFonts w:ascii="Times New Roman" w:hAnsi="Times New Roman" w:cs="Times New Roman"/>
          <w:sz w:val="24"/>
          <w:szCs w:val="24"/>
        </w:rPr>
        <w:t xml:space="preserve"> случае он не принимает участия в рассмотрении указанного вопроса.</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 xml:space="preserve">2.9. При необходимости председатель имеет право привлекать к работе Комиссии в качестве экспертов любых совершеннолетних физических лиц с правом совещательного голоса. Привлекаемые к работе лица должны быть ознакомлены под роспись с настоящим Положениям до начала их работы в </w:t>
      </w:r>
      <w:proofErr w:type="gramStart"/>
      <w:r>
        <w:rPr>
          <w:rFonts w:ascii="Times New Roman" w:hAnsi="Times New Roman" w:cs="Times New Roman"/>
          <w:sz w:val="24"/>
          <w:szCs w:val="24"/>
        </w:rPr>
        <w:t>составе</w:t>
      </w:r>
      <w:proofErr w:type="gramEnd"/>
      <w:r>
        <w:rPr>
          <w:rFonts w:ascii="Times New Roman" w:hAnsi="Times New Roman" w:cs="Times New Roman"/>
          <w:sz w:val="24"/>
          <w:szCs w:val="24"/>
        </w:rPr>
        <w:t xml:space="preserve"> Комиссии.</w:t>
      </w:r>
    </w:p>
    <w:p w:rsidR="00D20C02" w:rsidRDefault="00071D89"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2.10</w:t>
      </w:r>
      <w:r w:rsidR="00D20C02">
        <w:rPr>
          <w:rFonts w:ascii="Times New Roman" w:hAnsi="Times New Roman" w:cs="Times New Roman"/>
          <w:sz w:val="24"/>
          <w:szCs w:val="24"/>
        </w:rPr>
        <w:t xml:space="preserve">. Членам комиссии и лицам, участвовавшим в ее заседаниях, запрещается разглашать конфиденциальные сведения, ставшие им известными в ходе работы Комиссии. Информация, полученная в </w:t>
      </w:r>
      <w:proofErr w:type="gramStart"/>
      <w:r w:rsidR="00D20C02">
        <w:rPr>
          <w:rFonts w:ascii="Times New Roman" w:hAnsi="Times New Roman" w:cs="Times New Roman"/>
          <w:sz w:val="24"/>
          <w:szCs w:val="24"/>
        </w:rPr>
        <w:t>процессе</w:t>
      </w:r>
      <w:proofErr w:type="gramEnd"/>
      <w:r w:rsidR="00D20C02">
        <w:rPr>
          <w:rFonts w:ascii="Times New Roman" w:hAnsi="Times New Roman" w:cs="Times New Roman"/>
          <w:sz w:val="24"/>
          <w:szCs w:val="24"/>
        </w:rPr>
        <w:t xml:space="preserve"> деятельности Комиссии, может быть использована только в порядке, предусмотренном федеральным законодательством об информации, информатизации и защите информации.</w:t>
      </w:r>
    </w:p>
    <w:p w:rsidR="00D20C02" w:rsidRDefault="00071D89"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2.11</w:t>
      </w:r>
      <w:r w:rsidR="00D20C02">
        <w:rPr>
          <w:rFonts w:ascii="Times New Roman" w:hAnsi="Times New Roman" w:cs="Times New Roman"/>
          <w:sz w:val="24"/>
          <w:szCs w:val="24"/>
        </w:rPr>
        <w:t xml:space="preserve">. Заседания Комиссии проводятся по мере необходимости. Кворумом для проведения заседания является присутствие на нем 2/3 членов Комиссии. Решения Комиссии принимаются открытым голосованием простым большинством голосов. В </w:t>
      </w:r>
      <w:proofErr w:type="gramStart"/>
      <w:r w:rsidR="00D20C02">
        <w:rPr>
          <w:rFonts w:ascii="Times New Roman" w:hAnsi="Times New Roman" w:cs="Times New Roman"/>
          <w:sz w:val="24"/>
          <w:szCs w:val="24"/>
        </w:rPr>
        <w:t>случае</w:t>
      </w:r>
      <w:proofErr w:type="gramEnd"/>
      <w:r w:rsidR="00D20C02">
        <w:rPr>
          <w:rFonts w:ascii="Times New Roman" w:hAnsi="Times New Roman" w:cs="Times New Roman"/>
          <w:sz w:val="24"/>
          <w:szCs w:val="24"/>
        </w:rPr>
        <w:t xml:space="preserve"> равенства голосов решающим является голос ее Председателя.</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p>
    <w:p w:rsidR="00D20C02" w:rsidRDefault="00D20C02" w:rsidP="00D20C02">
      <w:pPr>
        <w:autoSpaceDE w:val="0"/>
        <w:autoSpaceDN w:val="0"/>
        <w:adjustRightInd w:val="0"/>
        <w:spacing w:after="0" w:line="240" w:lineRule="auto"/>
        <w:ind w:firstLine="705"/>
        <w:jc w:val="center"/>
        <w:rPr>
          <w:rFonts w:ascii="Times New Roman" w:hAnsi="Times New Roman" w:cs="Times New Roman"/>
          <w:b/>
          <w:bCs/>
          <w:sz w:val="24"/>
          <w:szCs w:val="24"/>
        </w:rPr>
      </w:pPr>
      <w:r>
        <w:rPr>
          <w:rFonts w:ascii="Times New Roman" w:hAnsi="Times New Roman" w:cs="Times New Roman"/>
          <w:b/>
          <w:bCs/>
          <w:sz w:val="24"/>
          <w:szCs w:val="24"/>
        </w:rPr>
        <w:t>III. ПОРЯДОК РАБОТЫ КОМИССИИ</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3.1. Основанием для проведения заседания является письменное заявление в Комиссию участника образовательных отношений, который полагает, что его права нарушены (заявитель).</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 xml:space="preserve">В </w:t>
      </w:r>
      <w:proofErr w:type="gramStart"/>
      <w:r>
        <w:rPr>
          <w:rFonts w:ascii="Times New Roman" w:hAnsi="Times New Roman" w:cs="Times New Roman"/>
          <w:sz w:val="24"/>
          <w:szCs w:val="24"/>
        </w:rPr>
        <w:t>заявлении</w:t>
      </w:r>
      <w:proofErr w:type="gramEnd"/>
      <w:r>
        <w:rPr>
          <w:rFonts w:ascii="Times New Roman" w:hAnsi="Times New Roman" w:cs="Times New Roman"/>
          <w:sz w:val="24"/>
          <w:szCs w:val="24"/>
        </w:rPr>
        <w:t xml:space="preserve"> должны быть указаны:</w:t>
      </w:r>
    </w:p>
    <w:p w:rsidR="00D20C02" w:rsidRDefault="00D20C02" w:rsidP="00D20C02">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заявления;</w:t>
      </w:r>
    </w:p>
    <w:p w:rsidR="00D20C02" w:rsidRDefault="00D20C02" w:rsidP="00D20C02">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Ф.И.О. заявителя;</w:t>
      </w:r>
    </w:p>
    <w:p w:rsidR="00D20C02" w:rsidRDefault="00D20C02" w:rsidP="00D20C02">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заявителя;</w:t>
      </w:r>
    </w:p>
    <w:p w:rsidR="00D20C02" w:rsidRDefault="00D20C02" w:rsidP="00D20C02">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обстоятельства, на которых заявитель основывает свои требования;</w:t>
      </w:r>
    </w:p>
    <w:p w:rsidR="00D20C02" w:rsidRDefault="00D20C02" w:rsidP="00D20C02">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доказательства, подтверждающие основания требований заявителя;</w:t>
      </w:r>
    </w:p>
    <w:p w:rsidR="00D20C02" w:rsidRDefault="00D20C02" w:rsidP="00D20C02">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перечень прилагаемых к заявлению документов и иных материалов;</w:t>
      </w:r>
    </w:p>
    <w:p w:rsidR="00D20C02" w:rsidRDefault="00D20C02" w:rsidP="00D20C02">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подпись заявителя.</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lastRenderedPageBreak/>
        <w:t xml:space="preserve">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если заявителем является законный представитель учащегося в заявлении также должны быть указаны Ф.И. учащегося.</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 xml:space="preserve">3.2. Поданное заявление регистрируется секретарем в </w:t>
      </w:r>
      <w:proofErr w:type="gramStart"/>
      <w:r>
        <w:rPr>
          <w:rFonts w:ascii="Times New Roman" w:hAnsi="Times New Roman" w:cs="Times New Roman"/>
          <w:sz w:val="24"/>
          <w:szCs w:val="24"/>
        </w:rPr>
        <w:t>Журнале</w:t>
      </w:r>
      <w:proofErr w:type="gramEnd"/>
      <w:r>
        <w:rPr>
          <w:rFonts w:ascii="Times New Roman" w:hAnsi="Times New Roman" w:cs="Times New Roman"/>
          <w:sz w:val="24"/>
          <w:szCs w:val="24"/>
        </w:rPr>
        <w:t xml:space="preserve"> регистрации заявлений (см. Приложение).</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3.3.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 xml:space="preserve">3.4. Рассмотрение обращения должно обеспечить своевременное, объективное и справедливое рассмотрение обращения, его разрешение в </w:t>
      </w:r>
      <w:proofErr w:type="gramStart"/>
      <w:r>
        <w:rPr>
          <w:rFonts w:ascii="Times New Roman" w:hAnsi="Times New Roman" w:cs="Times New Roman"/>
          <w:sz w:val="24"/>
          <w:szCs w:val="24"/>
        </w:rPr>
        <w:t>соответствии</w:t>
      </w:r>
      <w:proofErr w:type="gramEnd"/>
      <w:r>
        <w:rPr>
          <w:rFonts w:ascii="Times New Roman" w:hAnsi="Times New Roman" w:cs="Times New Roman"/>
          <w:sz w:val="24"/>
          <w:szCs w:val="24"/>
        </w:rPr>
        <w:t xml:space="preserve"> настоящим Положением.</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3.5. Председатель Комиссии при поступлении к нему информации, содержащей основания для проведения заседания Комиссии:</w:t>
      </w:r>
    </w:p>
    <w:p w:rsidR="00D20C02" w:rsidRDefault="00D20C02" w:rsidP="00D20C02">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proofErr w:type="gramStart"/>
      <w:r>
        <w:rPr>
          <w:rFonts w:ascii="Times New Roman" w:hAnsi="Times New Roman" w:cs="Times New Roman"/>
          <w:sz w:val="24"/>
          <w:szCs w:val="24"/>
        </w:rPr>
        <w:t>течении</w:t>
      </w:r>
      <w:proofErr w:type="gramEnd"/>
      <w:r>
        <w:rPr>
          <w:rFonts w:ascii="Times New Roman" w:hAnsi="Times New Roman" w:cs="Times New Roman"/>
          <w:sz w:val="24"/>
          <w:szCs w:val="24"/>
        </w:rPr>
        <w:t xml:space="preserve"> трех рабочих дней назначает дату заседания Комиссии. При этом дата заседания Комиссии не может быть назначена позднее семи рабочих дней со дня поступления указанной информации (в указанные периоды времени не засчитывается время временного отсутствия сторон спора по уважительным причинам: болезнь, отпуск и т.п.);</w:t>
      </w:r>
    </w:p>
    <w:p w:rsidR="00D20C02" w:rsidRDefault="00D20C02" w:rsidP="00D20C02">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организует ознакомление сторон спора, членов Комиссии и других лиц, участвующих в заседании Комиссии, с поступившей информацией (оппонента - под роспись);</w:t>
      </w:r>
    </w:p>
    <w:p w:rsidR="00D20C02" w:rsidRDefault="00D20C02" w:rsidP="00D20C02">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предлагает оппоненту представить в Комиссию и заявителю свои письменные возражения по существу заявления.</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 xml:space="preserve">3.6. Заседание Комиссии проводится в присутствии сторон спора. При наличии письменной просьбы заявителя или (и) оппонента о рассмотрении спора без их участия заседание Комиссии проводится в его (их) отсутствие. В случае неявки хотя бы одной </w:t>
      </w:r>
      <w:proofErr w:type="gramStart"/>
      <w:r>
        <w:rPr>
          <w:rFonts w:ascii="Times New Roman" w:hAnsi="Times New Roman" w:cs="Times New Roman"/>
          <w:sz w:val="24"/>
          <w:szCs w:val="24"/>
        </w:rPr>
        <w:t>из сторон спора на заседание Комиссии при отсутствии письменной просьбы данной стороны о рассмотрении указанного вопроса без ее участия</w:t>
      </w:r>
      <w:proofErr w:type="gramEnd"/>
      <w:r>
        <w:rPr>
          <w:rFonts w:ascii="Times New Roman" w:hAnsi="Times New Roman" w:cs="Times New Roman"/>
          <w:sz w:val="24"/>
          <w:szCs w:val="24"/>
        </w:rPr>
        <w:t xml:space="preserve">, рассмотрение спора откладывается. Повторная неявка той же стороны спора без уважительных причин на заседание Комиссии не является основанием для отложения рассмотрения спора. В </w:t>
      </w:r>
      <w:proofErr w:type="gramStart"/>
      <w:r>
        <w:rPr>
          <w:rFonts w:ascii="Times New Roman" w:hAnsi="Times New Roman" w:cs="Times New Roman"/>
          <w:sz w:val="24"/>
          <w:szCs w:val="24"/>
        </w:rPr>
        <w:t>этом</w:t>
      </w:r>
      <w:proofErr w:type="gramEnd"/>
      <w:r>
        <w:rPr>
          <w:rFonts w:ascii="Times New Roman" w:hAnsi="Times New Roman" w:cs="Times New Roman"/>
          <w:sz w:val="24"/>
          <w:szCs w:val="24"/>
        </w:rPr>
        <w:t xml:space="preserve"> случае Комиссия принимает решение по существу спора по имеющимся материалам и выступлениям присутствующих на заседании.</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 xml:space="preserve">3.7. Разбирательство в Комиссии осуществляется в пределах тех требований и по тем основаниям, которые изложены в заявлении. Изменение предмета и (или) основания, изложенного в </w:t>
      </w:r>
      <w:proofErr w:type="gramStart"/>
      <w:r>
        <w:rPr>
          <w:rFonts w:ascii="Times New Roman" w:hAnsi="Times New Roman" w:cs="Times New Roman"/>
          <w:sz w:val="24"/>
          <w:szCs w:val="24"/>
        </w:rPr>
        <w:t>заявлении</w:t>
      </w:r>
      <w:proofErr w:type="gramEnd"/>
      <w:r>
        <w:rPr>
          <w:rFonts w:ascii="Times New Roman" w:hAnsi="Times New Roman" w:cs="Times New Roman"/>
          <w:sz w:val="24"/>
          <w:szCs w:val="24"/>
        </w:rPr>
        <w:t>, в процессе рассмотрения спора не допускаются.</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3.8. На заседании Комиссии заслушиваются пояснения сторон спора и иных лиц, рассматриваются материалы по существу заявления, а также дополнительные материалы.</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 xml:space="preserve">3.9. В ходе заседания Комиссия заслушивает доводы сторон, </w:t>
      </w:r>
      <w:proofErr w:type="gramStart"/>
      <w:r>
        <w:rPr>
          <w:rFonts w:ascii="Times New Roman" w:hAnsi="Times New Roman" w:cs="Times New Roman"/>
          <w:sz w:val="24"/>
          <w:szCs w:val="24"/>
        </w:rPr>
        <w:t>исследует представленные доказательства и принимает</w:t>
      </w:r>
      <w:proofErr w:type="gramEnd"/>
      <w:r>
        <w:rPr>
          <w:rFonts w:ascii="Times New Roman" w:hAnsi="Times New Roman" w:cs="Times New Roman"/>
          <w:sz w:val="24"/>
          <w:szCs w:val="24"/>
        </w:rPr>
        <w:t xml:space="preserve"> решение по делу в соответствии с п. 3.10 настоящего Положения.</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3.10. Каждая сторона представляет обстоятельства, на которые она ссылается как на основани</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 xml:space="preserve"> своих требований или возражений. Комиссия вправе потребовать представления сторонами дополнительных доказательств, обосновывающих их требования или возражения. Она вправе также по своему усмотрению испрашивать представление доказательств от иных лиц, </w:t>
      </w:r>
      <w:proofErr w:type="gramStart"/>
      <w:r>
        <w:rPr>
          <w:rFonts w:ascii="Times New Roman" w:hAnsi="Times New Roman" w:cs="Times New Roman"/>
          <w:sz w:val="24"/>
          <w:szCs w:val="24"/>
        </w:rPr>
        <w:t>вызывать и заслушивать</w:t>
      </w:r>
      <w:proofErr w:type="gramEnd"/>
      <w:r>
        <w:rPr>
          <w:rFonts w:ascii="Times New Roman" w:hAnsi="Times New Roman" w:cs="Times New Roman"/>
          <w:sz w:val="24"/>
          <w:szCs w:val="24"/>
        </w:rPr>
        <w:t xml:space="preserve"> свидетелей.</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3.11. Оценка доказательств осуществляется членами Комиссии по их внутреннему убеждению, основанному на всестороннем, полном и объективном исследовании имеющихся доказательств.</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3.12. По итогам рассмотрения спора Комиссия принимает решение с указанием мотивов, на которых оно основано.</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3.13. Сторона спора, которую не устраивает решение Комиссии, вправе обратиться по существу спора в суд.</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p>
    <w:p w:rsidR="00D20C02" w:rsidRDefault="00D20C02" w:rsidP="00D20C02">
      <w:pPr>
        <w:autoSpaceDE w:val="0"/>
        <w:autoSpaceDN w:val="0"/>
        <w:adjustRightInd w:val="0"/>
        <w:spacing w:after="0" w:line="240" w:lineRule="auto"/>
        <w:ind w:firstLine="705"/>
        <w:jc w:val="center"/>
        <w:rPr>
          <w:rFonts w:ascii="Times New Roman" w:hAnsi="Times New Roman" w:cs="Times New Roman"/>
          <w:b/>
          <w:bCs/>
          <w:sz w:val="24"/>
          <w:szCs w:val="24"/>
        </w:rPr>
      </w:pPr>
      <w:r>
        <w:rPr>
          <w:rFonts w:ascii="Times New Roman" w:hAnsi="Times New Roman" w:cs="Times New Roman"/>
          <w:b/>
          <w:bCs/>
          <w:sz w:val="24"/>
          <w:szCs w:val="24"/>
        </w:rPr>
        <w:t>IV. ПОРЯДОК ОФОРМЛЕНИЯ РЕШЕНИЙ КОМИССИИ</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4.1. Решения Комиссии оформляются протоколами, которые подписывает председатель и секретарь Комиссии.</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 xml:space="preserve">4.2. Член Комиссии, не согласный с ее решением, вправе в письменной форме изложить свое мнение, которое </w:t>
      </w:r>
      <w:proofErr w:type="gramStart"/>
      <w:r>
        <w:rPr>
          <w:rFonts w:ascii="Times New Roman" w:hAnsi="Times New Roman" w:cs="Times New Roman"/>
          <w:sz w:val="24"/>
          <w:szCs w:val="24"/>
        </w:rPr>
        <w:t>подлежит обязательному приобщению к протоколу и с которым должны</w:t>
      </w:r>
      <w:proofErr w:type="gramEnd"/>
      <w:r>
        <w:rPr>
          <w:rFonts w:ascii="Times New Roman" w:hAnsi="Times New Roman" w:cs="Times New Roman"/>
          <w:sz w:val="24"/>
          <w:szCs w:val="24"/>
        </w:rPr>
        <w:t xml:space="preserve"> быть ознакомлены стороны спора.</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4.3. Копии протокола в течение трех рабочих дней со дня заседания передаются директору школы-интерната и сторонам спора, а также по решению Комиссии иным заинтересованным лицам.</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p>
    <w:p w:rsidR="00D20C02" w:rsidRDefault="00D20C02" w:rsidP="00D20C02">
      <w:pPr>
        <w:autoSpaceDE w:val="0"/>
        <w:autoSpaceDN w:val="0"/>
        <w:adjustRightInd w:val="0"/>
        <w:spacing w:after="0" w:line="240" w:lineRule="auto"/>
        <w:ind w:firstLine="705"/>
        <w:jc w:val="center"/>
        <w:rPr>
          <w:rFonts w:ascii="Times New Roman" w:hAnsi="Times New Roman" w:cs="Times New Roman"/>
          <w:b/>
          <w:bCs/>
          <w:sz w:val="24"/>
          <w:szCs w:val="24"/>
        </w:rPr>
      </w:pPr>
      <w:r>
        <w:rPr>
          <w:rFonts w:ascii="Times New Roman" w:hAnsi="Times New Roman" w:cs="Times New Roman"/>
          <w:b/>
          <w:bCs/>
          <w:sz w:val="24"/>
          <w:szCs w:val="24"/>
        </w:rPr>
        <w:t>V. ОБЕСПЕЧЕНИЕ ДЕЯТЕЛЬНОСТИ КОМИССИИ</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5.1.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секретарем Комиссии.</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5.2. Делопроизводство Комиссии ведется в соответствии с действующим законодательством.</w:t>
      </w:r>
    </w:p>
    <w:p w:rsidR="00D20C02" w:rsidRDefault="00D20C02" w:rsidP="00D20C02">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5.3. Протоколы заседания Комиссии, заявления и материалы по существу рассматриваемых споров хранятся в составе отдельного дела в архиве школы-интерната.</w:t>
      </w:r>
    </w:p>
    <w:p w:rsidR="00D20C02" w:rsidRDefault="00D20C02" w:rsidP="00D20C02"/>
    <w:p w:rsidR="00F5663D" w:rsidRDefault="00F5663D"/>
    <w:sectPr w:rsidR="00F5663D" w:rsidSect="003749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B6250"/>
    <w:multiLevelType w:val="multilevel"/>
    <w:tmpl w:val="598A0E75"/>
    <w:lvl w:ilvl="0">
      <w:numFmt w:val="bullet"/>
      <w:lvlText w:val="·"/>
      <w:lvlJc w:val="left"/>
      <w:pPr>
        <w:tabs>
          <w:tab w:val="num" w:pos="1575"/>
        </w:tabs>
        <w:ind w:left="1575" w:hanging="450"/>
      </w:pPr>
      <w:rPr>
        <w:rFonts w:ascii="Symbol" w:hAnsi="Symbol" w:cs="Symbol"/>
        <w:sz w:val="30"/>
        <w:szCs w:val="30"/>
      </w:rPr>
    </w:lvl>
    <w:lvl w:ilvl="1">
      <w:numFmt w:val="bullet"/>
      <w:lvlText w:val="o"/>
      <w:lvlJc w:val="left"/>
      <w:pPr>
        <w:tabs>
          <w:tab w:val="num" w:pos="2475"/>
        </w:tabs>
        <w:ind w:left="2475" w:hanging="450"/>
      </w:pPr>
      <w:rPr>
        <w:rFonts w:ascii="Courier New" w:hAnsi="Courier New" w:cs="Courier New"/>
        <w:sz w:val="30"/>
        <w:szCs w:val="30"/>
      </w:rPr>
    </w:lvl>
    <w:lvl w:ilvl="2">
      <w:numFmt w:val="bullet"/>
      <w:lvlText w:val="§"/>
      <w:lvlJc w:val="left"/>
      <w:pPr>
        <w:tabs>
          <w:tab w:val="num" w:pos="3375"/>
        </w:tabs>
        <w:ind w:left="3375" w:hanging="450"/>
      </w:pPr>
      <w:rPr>
        <w:rFonts w:ascii="Wingdings" w:hAnsi="Wingdings" w:cs="Wingdings"/>
        <w:sz w:val="30"/>
        <w:szCs w:val="30"/>
      </w:rPr>
    </w:lvl>
    <w:lvl w:ilvl="3">
      <w:numFmt w:val="bullet"/>
      <w:lvlText w:val="·"/>
      <w:lvlJc w:val="left"/>
      <w:pPr>
        <w:tabs>
          <w:tab w:val="num" w:pos="4275"/>
        </w:tabs>
        <w:ind w:left="4275" w:hanging="450"/>
      </w:pPr>
      <w:rPr>
        <w:rFonts w:ascii="Symbol" w:hAnsi="Symbol" w:cs="Symbol"/>
        <w:sz w:val="30"/>
        <w:szCs w:val="30"/>
      </w:rPr>
    </w:lvl>
    <w:lvl w:ilvl="4">
      <w:numFmt w:val="bullet"/>
      <w:lvlText w:val="o"/>
      <w:lvlJc w:val="left"/>
      <w:pPr>
        <w:tabs>
          <w:tab w:val="num" w:pos="5175"/>
        </w:tabs>
        <w:ind w:left="5175" w:hanging="450"/>
      </w:pPr>
      <w:rPr>
        <w:rFonts w:ascii="Courier New" w:hAnsi="Courier New" w:cs="Courier New"/>
        <w:sz w:val="30"/>
        <w:szCs w:val="30"/>
      </w:rPr>
    </w:lvl>
    <w:lvl w:ilvl="5">
      <w:numFmt w:val="bullet"/>
      <w:lvlText w:val="§"/>
      <w:lvlJc w:val="left"/>
      <w:pPr>
        <w:tabs>
          <w:tab w:val="num" w:pos="6075"/>
        </w:tabs>
        <w:ind w:left="6075" w:hanging="450"/>
      </w:pPr>
      <w:rPr>
        <w:rFonts w:ascii="Wingdings" w:hAnsi="Wingdings" w:cs="Wingdings"/>
        <w:sz w:val="30"/>
        <w:szCs w:val="30"/>
      </w:rPr>
    </w:lvl>
    <w:lvl w:ilvl="6">
      <w:numFmt w:val="bullet"/>
      <w:lvlText w:val="·"/>
      <w:lvlJc w:val="left"/>
      <w:pPr>
        <w:tabs>
          <w:tab w:val="num" w:pos="6975"/>
        </w:tabs>
        <w:ind w:left="6975" w:hanging="450"/>
      </w:pPr>
      <w:rPr>
        <w:rFonts w:ascii="Symbol" w:hAnsi="Symbol" w:cs="Symbol"/>
        <w:sz w:val="30"/>
        <w:szCs w:val="30"/>
      </w:rPr>
    </w:lvl>
    <w:lvl w:ilvl="7">
      <w:numFmt w:val="bullet"/>
      <w:lvlText w:val="o"/>
      <w:lvlJc w:val="left"/>
      <w:pPr>
        <w:tabs>
          <w:tab w:val="num" w:pos="7875"/>
        </w:tabs>
        <w:ind w:left="7875" w:hanging="450"/>
      </w:pPr>
      <w:rPr>
        <w:rFonts w:ascii="Courier New" w:hAnsi="Courier New" w:cs="Courier New"/>
        <w:sz w:val="30"/>
        <w:szCs w:val="30"/>
      </w:rPr>
    </w:lvl>
    <w:lvl w:ilvl="8">
      <w:numFmt w:val="bullet"/>
      <w:lvlText w:val="§"/>
      <w:lvlJc w:val="left"/>
      <w:pPr>
        <w:tabs>
          <w:tab w:val="num" w:pos="8775"/>
        </w:tabs>
        <w:ind w:left="8775" w:hanging="450"/>
      </w:pPr>
      <w:rPr>
        <w:rFonts w:ascii="Wingdings" w:hAnsi="Wingdings" w:cs="Wingdings"/>
        <w:sz w:val="30"/>
        <w:szCs w:val="30"/>
      </w:rPr>
    </w:lvl>
  </w:abstractNum>
  <w:abstractNum w:abstractNumId="1">
    <w:nsid w:val="64C283EB"/>
    <w:multiLevelType w:val="multilevel"/>
    <w:tmpl w:val="2B82AF95"/>
    <w:lvl w:ilvl="0">
      <w:numFmt w:val="bullet"/>
      <w:lvlText w:val="·"/>
      <w:lvlJc w:val="left"/>
      <w:pPr>
        <w:tabs>
          <w:tab w:val="num" w:pos="1575"/>
        </w:tabs>
        <w:ind w:left="1575" w:hanging="450"/>
      </w:pPr>
      <w:rPr>
        <w:rFonts w:ascii="Symbol" w:hAnsi="Symbol" w:cs="Symbol"/>
        <w:sz w:val="30"/>
        <w:szCs w:val="30"/>
      </w:rPr>
    </w:lvl>
    <w:lvl w:ilvl="1">
      <w:numFmt w:val="bullet"/>
      <w:lvlText w:val="o"/>
      <w:lvlJc w:val="left"/>
      <w:pPr>
        <w:tabs>
          <w:tab w:val="num" w:pos="2475"/>
        </w:tabs>
        <w:ind w:left="2475" w:hanging="450"/>
      </w:pPr>
      <w:rPr>
        <w:rFonts w:ascii="Courier New" w:hAnsi="Courier New" w:cs="Courier New"/>
        <w:sz w:val="30"/>
        <w:szCs w:val="30"/>
      </w:rPr>
    </w:lvl>
    <w:lvl w:ilvl="2">
      <w:numFmt w:val="bullet"/>
      <w:lvlText w:val="§"/>
      <w:lvlJc w:val="left"/>
      <w:pPr>
        <w:tabs>
          <w:tab w:val="num" w:pos="3375"/>
        </w:tabs>
        <w:ind w:left="3375" w:hanging="450"/>
      </w:pPr>
      <w:rPr>
        <w:rFonts w:ascii="Wingdings" w:hAnsi="Wingdings" w:cs="Wingdings"/>
        <w:sz w:val="30"/>
        <w:szCs w:val="30"/>
      </w:rPr>
    </w:lvl>
    <w:lvl w:ilvl="3">
      <w:numFmt w:val="bullet"/>
      <w:lvlText w:val="·"/>
      <w:lvlJc w:val="left"/>
      <w:pPr>
        <w:tabs>
          <w:tab w:val="num" w:pos="4275"/>
        </w:tabs>
        <w:ind w:left="4275" w:hanging="450"/>
      </w:pPr>
      <w:rPr>
        <w:rFonts w:ascii="Symbol" w:hAnsi="Symbol" w:cs="Symbol"/>
        <w:sz w:val="30"/>
        <w:szCs w:val="30"/>
      </w:rPr>
    </w:lvl>
    <w:lvl w:ilvl="4">
      <w:numFmt w:val="bullet"/>
      <w:lvlText w:val="o"/>
      <w:lvlJc w:val="left"/>
      <w:pPr>
        <w:tabs>
          <w:tab w:val="num" w:pos="5175"/>
        </w:tabs>
        <w:ind w:left="5175" w:hanging="450"/>
      </w:pPr>
      <w:rPr>
        <w:rFonts w:ascii="Courier New" w:hAnsi="Courier New" w:cs="Courier New"/>
        <w:sz w:val="30"/>
        <w:szCs w:val="30"/>
      </w:rPr>
    </w:lvl>
    <w:lvl w:ilvl="5">
      <w:numFmt w:val="bullet"/>
      <w:lvlText w:val="§"/>
      <w:lvlJc w:val="left"/>
      <w:pPr>
        <w:tabs>
          <w:tab w:val="num" w:pos="6075"/>
        </w:tabs>
        <w:ind w:left="6075" w:hanging="450"/>
      </w:pPr>
      <w:rPr>
        <w:rFonts w:ascii="Wingdings" w:hAnsi="Wingdings" w:cs="Wingdings"/>
        <w:sz w:val="30"/>
        <w:szCs w:val="30"/>
      </w:rPr>
    </w:lvl>
    <w:lvl w:ilvl="6">
      <w:numFmt w:val="bullet"/>
      <w:lvlText w:val="·"/>
      <w:lvlJc w:val="left"/>
      <w:pPr>
        <w:tabs>
          <w:tab w:val="num" w:pos="6975"/>
        </w:tabs>
        <w:ind w:left="6975" w:hanging="450"/>
      </w:pPr>
      <w:rPr>
        <w:rFonts w:ascii="Symbol" w:hAnsi="Symbol" w:cs="Symbol"/>
        <w:sz w:val="30"/>
        <w:szCs w:val="30"/>
      </w:rPr>
    </w:lvl>
    <w:lvl w:ilvl="7">
      <w:numFmt w:val="bullet"/>
      <w:lvlText w:val="o"/>
      <w:lvlJc w:val="left"/>
      <w:pPr>
        <w:tabs>
          <w:tab w:val="num" w:pos="7875"/>
        </w:tabs>
        <w:ind w:left="7875" w:hanging="450"/>
      </w:pPr>
      <w:rPr>
        <w:rFonts w:ascii="Courier New" w:hAnsi="Courier New" w:cs="Courier New"/>
        <w:sz w:val="30"/>
        <w:szCs w:val="30"/>
      </w:rPr>
    </w:lvl>
    <w:lvl w:ilvl="8">
      <w:numFmt w:val="bullet"/>
      <w:lvlText w:val="§"/>
      <w:lvlJc w:val="left"/>
      <w:pPr>
        <w:tabs>
          <w:tab w:val="num" w:pos="8775"/>
        </w:tabs>
        <w:ind w:left="8775" w:hanging="450"/>
      </w:pPr>
      <w:rPr>
        <w:rFonts w:ascii="Wingdings" w:hAnsi="Wingdings" w:cs="Wingdings"/>
        <w:sz w:val="30"/>
        <w:szCs w:val="3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0C02"/>
    <w:rsid w:val="00071D89"/>
    <w:rsid w:val="00D20C02"/>
    <w:rsid w:val="00F566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C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1389</Words>
  <Characters>7922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2016-03-31T05:12:00Z</dcterms:created>
  <dcterms:modified xsi:type="dcterms:W3CDTF">2016-03-31T05:28:00Z</dcterms:modified>
</cp:coreProperties>
</file>