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C6" w:rsidRPr="00170F5F" w:rsidRDefault="000E33C6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5"/>
      <w:bookmarkStart w:id="1" w:name="OLE_LINK66"/>
      <w:r w:rsidRPr="00170F5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E33C6" w:rsidRPr="00170F5F" w:rsidRDefault="000E33C6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F5F">
        <w:rPr>
          <w:rFonts w:ascii="Times New Roman" w:hAnsi="Times New Roman" w:cs="Times New Roman"/>
          <w:b/>
          <w:sz w:val="24"/>
          <w:szCs w:val="24"/>
        </w:rPr>
        <w:t>«Турин</w:t>
      </w:r>
      <w:r w:rsidR="00170F5F" w:rsidRPr="00170F5F">
        <w:rPr>
          <w:rFonts w:ascii="Times New Roman" w:hAnsi="Times New Roman" w:cs="Times New Roman"/>
          <w:b/>
          <w:sz w:val="24"/>
          <w:szCs w:val="24"/>
        </w:rPr>
        <w:t xml:space="preserve">ская средняя </w:t>
      </w:r>
      <w:r w:rsidRPr="00170F5F">
        <w:rPr>
          <w:rFonts w:ascii="Times New Roman" w:hAnsi="Times New Roman" w:cs="Times New Roman"/>
          <w:b/>
          <w:sz w:val="24"/>
          <w:szCs w:val="24"/>
        </w:rPr>
        <w:t xml:space="preserve"> школа </w:t>
      </w:r>
      <w:r w:rsidR="00170F5F" w:rsidRPr="00170F5F">
        <w:rPr>
          <w:rFonts w:ascii="Times New Roman" w:hAnsi="Times New Roman" w:cs="Times New Roman"/>
          <w:b/>
          <w:sz w:val="24"/>
          <w:szCs w:val="24"/>
        </w:rPr>
        <w:t>–</w:t>
      </w:r>
      <w:r w:rsidRPr="00170F5F">
        <w:rPr>
          <w:rFonts w:ascii="Times New Roman" w:hAnsi="Times New Roman" w:cs="Times New Roman"/>
          <w:b/>
          <w:sz w:val="24"/>
          <w:szCs w:val="24"/>
        </w:rPr>
        <w:t>интернат</w:t>
      </w:r>
      <w:r w:rsidR="00170F5F" w:rsidRPr="00170F5F">
        <w:rPr>
          <w:rFonts w:ascii="Times New Roman" w:hAnsi="Times New Roman" w:cs="Times New Roman"/>
          <w:b/>
          <w:sz w:val="24"/>
          <w:szCs w:val="24"/>
        </w:rPr>
        <w:t xml:space="preserve"> имени Алитета Николаевича Немтушкина</w:t>
      </w:r>
      <w:r w:rsidRPr="00170F5F">
        <w:rPr>
          <w:rFonts w:ascii="Times New Roman" w:hAnsi="Times New Roman" w:cs="Times New Roman"/>
          <w:b/>
          <w:sz w:val="24"/>
          <w:szCs w:val="24"/>
        </w:rPr>
        <w:t>»</w:t>
      </w:r>
    </w:p>
    <w:p w:rsidR="000E33C6" w:rsidRPr="00170F5F" w:rsidRDefault="000E33C6" w:rsidP="000E33C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170F5F">
        <w:rPr>
          <w:rFonts w:ascii="Times New Roman" w:hAnsi="Times New Roman" w:cs="Times New Roman"/>
          <w:color w:val="auto"/>
          <w:spacing w:val="60"/>
          <w:sz w:val="24"/>
          <w:szCs w:val="24"/>
        </w:rPr>
        <w:t>Эвенкийского муниципального района</w:t>
      </w:r>
    </w:p>
    <w:p w:rsidR="000E33C6" w:rsidRPr="00170F5F" w:rsidRDefault="000E33C6" w:rsidP="000E33C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170F5F">
        <w:rPr>
          <w:rFonts w:ascii="Times New Roman" w:hAnsi="Times New Roman" w:cs="Times New Roman"/>
          <w:color w:val="auto"/>
          <w:spacing w:val="60"/>
          <w:sz w:val="24"/>
          <w:szCs w:val="24"/>
        </w:rPr>
        <w:t>Красноярского края</w:t>
      </w:r>
    </w:p>
    <w:p w:rsidR="000E33C6" w:rsidRPr="00170F5F" w:rsidRDefault="00271400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00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0E33C6" w:rsidRPr="00170F5F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p w:rsidR="00DC3F8D" w:rsidRDefault="00DC3F8D" w:rsidP="00DC3F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3F8D" w:rsidRDefault="00DC3F8D" w:rsidP="00DC3F8D">
      <w:pPr>
        <w:jc w:val="both"/>
        <w:rPr>
          <w:rStyle w:val="FontStyle41"/>
          <w:sz w:val="24"/>
          <w:szCs w:val="24"/>
        </w:rPr>
      </w:pP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Самообследование проведено в</w:t>
      </w: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  с приказами  МОиН РФ от 14.06.02013г.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F8D">
        <w:rPr>
          <w:rFonts w:ascii="Times New Roman" w:hAnsi="Times New Roman" w:cs="Times New Roman"/>
          <w:color w:val="000000"/>
          <w:sz w:val="24"/>
          <w:szCs w:val="24"/>
        </w:rPr>
        <w:t>462 «Об утверждении Порядка проведения самообследования образовательной  организацией» и от 10.12.2013г. № 1324 «Об утверждении показателей деятельности образовательной организации, подлежащий самообследования»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F8D">
        <w:rPr>
          <w:rStyle w:val="FontStyle41"/>
          <w:sz w:val="24"/>
          <w:szCs w:val="24"/>
        </w:rPr>
        <w:t>Самообследование пров</w:t>
      </w:r>
      <w:r w:rsidR="00170F5F">
        <w:rPr>
          <w:rStyle w:val="FontStyle41"/>
          <w:sz w:val="24"/>
          <w:szCs w:val="24"/>
        </w:rPr>
        <w:t>едено за 2015-2016</w:t>
      </w:r>
      <w:r w:rsidRPr="00DC3F8D">
        <w:rPr>
          <w:rStyle w:val="FontStyle41"/>
          <w:sz w:val="24"/>
          <w:szCs w:val="24"/>
        </w:rPr>
        <w:t xml:space="preserve"> учебный год</w:t>
      </w:r>
      <w:r w:rsidR="00F52711">
        <w:rPr>
          <w:rStyle w:val="FontStyle41"/>
          <w:sz w:val="24"/>
          <w:szCs w:val="24"/>
        </w:rPr>
        <w:t>.</w:t>
      </w:r>
    </w:p>
    <w:p w:rsidR="00F52711" w:rsidRDefault="00F52711" w:rsidP="008243BC">
      <w:pPr>
        <w:ind w:firstLine="708"/>
        <w:jc w:val="both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 xml:space="preserve">Приказом по школе-интернату № 55-ПР от 22 апреля 2016 года  «О проведении самообследования по итогам 2015-2016 учебного года» утверждено Положение о проведении самообследования, сформирован состав комиссии. </w:t>
      </w:r>
      <w:r w:rsidR="00A115A3">
        <w:rPr>
          <w:rStyle w:val="FontStyle41"/>
          <w:sz w:val="24"/>
          <w:szCs w:val="24"/>
        </w:rPr>
        <w:t xml:space="preserve"> Председателем комиссии назначен Клюев Петр Николаевич, заместитель директора по УВР.</w:t>
      </w:r>
    </w:p>
    <w:p w:rsidR="00F52711" w:rsidRPr="00A115A3" w:rsidRDefault="00A115A3" w:rsidP="00DC3F8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A3">
        <w:rPr>
          <w:rFonts w:ascii="Times New Roman" w:hAnsi="Times New Roman" w:cs="Times New Roman"/>
          <w:color w:val="000000"/>
          <w:sz w:val="24"/>
          <w:szCs w:val="24"/>
        </w:rPr>
        <w:t xml:space="preserve">Целью самообследования является </w:t>
      </w:r>
      <w:r w:rsidR="00F52711" w:rsidRPr="00A115A3">
        <w:rPr>
          <w:rFonts w:ascii="Times New Roman" w:hAnsi="Times New Roman" w:cs="Times New Roman"/>
          <w:color w:val="000000"/>
          <w:sz w:val="24"/>
          <w:szCs w:val="24"/>
        </w:rPr>
        <w:t>обеспечение доступности и открытости информации о деятельности Школы-интерната, а также подготовка отчета о результатах самообследования.</w:t>
      </w:r>
    </w:p>
    <w:p w:rsidR="00DC3F8D" w:rsidRPr="00DC3F8D" w:rsidRDefault="00DC3F8D" w:rsidP="00DC3F8D">
      <w:pPr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В процессе самообследования оценивались</w:t>
      </w:r>
      <w:r w:rsidRPr="00DC3F8D">
        <w:rPr>
          <w:rFonts w:ascii="Times New Roman" w:hAnsi="Times New Roman" w:cs="Times New Roman"/>
          <w:b/>
          <w:sz w:val="24"/>
          <w:szCs w:val="24"/>
        </w:rPr>
        <w:t>: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образовательная деятельность, содержание и качество подготовки обучающихся, функционирование внутренней системы оценки качества образования;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 система управления, организация учебного процесса;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 xml:space="preserve">-  востребованность выпускников; 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качество кадрового, учебно-методического, библиотечно-информационного обеспечения;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материально-техническая база, функционирование внутренней системы оценки качества образования.</w:t>
      </w:r>
    </w:p>
    <w:p w:rsidR="009F5DC3" w:rsidRDefault="009F5DC3" w:rsidP="009F5DC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DC3F8D" w:rsidRPr="00A92B3A" w:rsidRDefault="00DC3F8D" w:rsidP="00DC3F8D">
      <w:pPr>
        <w:pStyle w:val="a5"/>
        <w:numPr>
          <w:ilvl w:val="0"/>
          <w:numId w:val="1"/>
        </w:numPr>
        <w:autoSpaceDE w:val="0"/>
        <w:autoSpaceDN w:val="0"/>
        <w:spacing w:line="240" w:lineRule="atLeast"/>
        <w:jc w:val="center"/>
        <w:rPr>
          <w:b/>
        </w:rPr>
      </w:pPr>
      <w:r w:rsidRPr="00A92B3A">
        <w:rPr>
          <w:b/>
        </w:rPr>
        <w:t>Качество освоения учащимися образовательных программ.</w:t>
      </w:r>
    </w:p>
    <w:p w:rsidR="00DC3F8D" w:rsidRPr="00A92B3A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A92B3A">
        <w:t xml:space="preserve">Уровень освоения учащимися образовательными стандартами являются одним из главных показателей работы школы. </w:t>
      </w:r>
    </w:p>
    <w:p w:rsidR="00DC3F8D" w:rsidRPr="00A92B3A" w:rsidRDefault="00DC3F8D" w:rsidP="00DC3F8D">
      <w:pPr>
        <w:pStyle w:val="a5"/>
        <w:autoSpaceDE w:val="0"/>
        <w:autoSpaceDN w:val="0"/>
        <w:spacing w:line="240" w:lineRule="atLeast"/>
        <w:ind w:left="0" w:firstLine="360"/>
      </w:pPr>
      <w:r w:rsidRPr="00A92B3A">
        <w:t>По итогам прошедшего учебного года имеем следующие результаты:</w:t>
      </w:r>
    </w:p>
    <w:p w:rsidR="00DC3F8D" w:rsidRDefault="00DC3F8D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DC3F8D" w:rsidRPr="00A92B3A" w:rsidRDefault="00DC3F8D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A92B3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успеваемости, качества знаний уча</w:t>
      </w:r>
      <w:r w:rsidRPr="00A92B3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щихся </w:t>
      </w:r>
    </w:p>
    <w:p w:rsidR="00DC3F8D" w:rsidRDefault="00A115A3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за последние  </w:t>
      </w:r>
      <w:r w:rsidR="009C2A2C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3</w:t>
      </w:r>
      <w:r w:rsidR="00DC3F8D" w:rsidRPr="00A92B3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учебных года</w:t>
      </w:r>
    </w:p>
    <w:p w:rsidR="00A115A3" w:rsidRPr="00A92B3A" w:rsidRDefault="00A115A3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tbl>
      <w:tblPr>
        <w:tblStyle w:val="a6"/>
        <w:tblW w:w="9038" w:type="dxa"/>
        <w:tblLayout w:type="fixed"/>
        <w:tblLook w:val="04A0"/>
      </w:tblPr>
      <w:tblGrid>
        <w:gridCol w:w="2660"/>
        <w:gridCol w:w="2126"/>
        <w:gridCol w:w="2126"/>
        <w:gridCol w:w="2126"/>
      </w:tblGrid>
      <w:tr w:rsidR="00A115A3" w:rsidRPr="00A92B3A" w:rsidTr="00A115A3">
        <w:tc>
          <w:tcPr>
            <w:tcW w:w="2660" w:type="dxa"/>
          </w:tcPr>
          <w:p w:rsidR="00A115A3" w:rsidRPr="000E33C6" w:rsidRDefault="00A115A3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A115A3" w:rsidRPr="000E33C6" w:rsidRDefault="00A115A3" w:rsidP="00CF6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2013-2014 учебный год</w:t>
            </w:r>
          </w:p>
          <w:p w:rsidR="00A115A3" w:rsidRPr="000E33C6" w:rsidRDefault="00A115A3" w:rsidP="00CF6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A115A3" w:rsidRPr="000E33C6" w:rsidRDefault="00A115A3" w:rsidP="00CF6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A115A3" w:rsidRPr="000E33C6" w:rsidRDefault="00A115A3" w:rsidP="00CF6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2014-2015 учебный год</w:t>
            </w:r>
          </w:p>
          <w:p w:rsidR="00A115A3" w:rsidRPr="000E33C6" w:rsidRDefault="00A115A3" w:rsidP="00CF6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A115A3" w:rsidRPr="000E33C6" w:rsidRDefault="00A115A3" w:rsidP="00CF6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  <w:bookmarkEnd w:id="2"/>
            <w:bookmarkEnd w:id="3"/>
          </w:p>
        </w:tc>
        <w:tc>
          <w:tcPr>
            <w:tcW w:w="2126" w:type="dxa"/>
          </w:tcPr>
          <w:p w:rsidR="00A115A3" w:rsidRPr="000E33C6" w:rsidRDefault="00A115A3" w:rsidP="00A1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A115A3" w:rsidRPr="000E33C6" w:rsidRDefault="00A115A3" w:rsidP="00A1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A115A3" w:rsidRPr="000E33C6" w:rsidRDefault="00A115A3" w:rsidP="00A1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</w:tr>
      <w:tr w:rsidR="00A115A3" w:rsidRPr="00A92B3A" w:rsidTr="00A115A3">
        <w:tc>
          <w:tcPr>
            <w:tcW w:w="2660" w:type="dxa"/>
          </w:tcPr>
          <w:p w:rsidR="00A115A3" w:rsidRPr="00A92B3A" w:rsidRDefault="00A115A3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84/17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68/13</w:t>
            </w:r>
          </w:p>
        </w:tc>
        <w:tc>
          <w:tcPr>
            <w:tcW w:w="2126" w:type="dxa"/>
          </w:tcPr>
          <w:p w:rsidR="00A115A3" w:rsidRPr="00A92B3A" w:rsidRDefault="008243BC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67/14</w:t>
            </w:r>
          </w:p>
        </w:tc>
      </w:tr>
      <w:tr w:rsidR="00A115A3" w:rsidRPr="00A92B3A" w:rsidTr="00A115A3">
        <w:tc>
          <w:tcPr>
            <w:tcW w:w="2660" w:type="dxa"/>
          </w:tcPr>
          <w:p w:rsidR="00A115A3" w:rsidRPr="00A92B3A" w:rsidRDefault="00A115A3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87/16,8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77/18</w:t>
            </w:r>
          </w:p>
        </w:tc>
        <w:tc>
          <w:tcPr>
            <w:tcW w:w="2126" w:type="dxa"/>
          </w:tcPr>
          <w:p w:rsidR="00A115A3" w:rsidRPr="00A92B3A" w:rsidRDefault="008243BC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73/14</w:t>
            </w:r>
          </w:p>
        </w:tc>
      </w:tr>
      <w:tr w:rsidR="00A115A3" w:rsidRPr="00A92B3A" w:rsidTr="00A115A3">
        <w:tc>
          <w:tcPr>
            <w:tcW w:w="2660" w:type="dxa"/>
          </w:tcPr>
          <w:p w:rsidR="00A115A3" w:rsidRPr="00A92B3A" w:rsidRDefault="00A115A3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82/15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76/18</w:t>
            </w:r>
          </w:p>
        </w:tc>
        <w:tc>
          <w:tcPr>
            <w:tcW w:w="2126" w:type="dxa"/>
          </w:tcPr>
          <w:p w:rsidR="00A115A3" w:rsidRPr="00A92B3A" w:rsidRDefault="008243BC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88/20</w:t>
            </w:r>
          </w:p>
        </w:tc>
      </w:tr>
      <w:tr w:rsidR="00A115A3" w:rsidRPr="00A92B3A" w:rsidTr="00A115A3">
        <w:tc>
          <w:tcPr>
            <w:tcW w:w="2660" w:type="dxa"/>
          </w:tcPr>
          <w:p w:rsidR="00A115A3" w:rsidRPr="00A92B3A" w:rsidRDefault="00A115A3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84/16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72/17</w:t>
            </w:r>
          </w:p>
        </w:tc>
        <w:tc>
          <w:tcPr>
            <w:tcW w:w="2126" w:type="dxa"/>
          </w:tcPr>
          <w:p w:rsidR="00A115A3" w:rsidRPr="00A92B3A" w:rsidRDefault="008243BC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80/19</w:t>
            </w:r>
          </w:p>
        </w:tc>
      </w:tr>
      <w:tr w:rsidR="00A115A3" w:rsidRPr="00A92B3A" w:rsidTr="00A115A3">
        <w:tc>
          <w:tcPr>
            <w:tcW w:w="2660" w:type="dxa"/>
          </w:tcPr>
          <w:p w:rsidR="00A115A3" w:rsidRPr="00A92B3A" w:rsidRDefault="00A115A3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94/20</w:t>
            </w:r>
          </w:p>
        </w:tc>
        <w:tc>
          <w:tcPr>
            <w:tcW w:w="2126" w:type="dxa"/>
          </w:tcPr>
          <w:p w:rsidR="00A115A3" w:rsidRPr="00A92B3A" w:rsidRDefault="00A115A3" w:rsidP="00C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86/22</w:t>
            </w:r>
          </w:p>
        </w:tc>
        <w:tc>
          <w:tcPr>
            <w:tcW w:w="2126" w:type="dxa"/>
          </w:tcPr>
          <w:p w:rsidR="00A115A3" w:rsidRPr="00A92B3A" w:rsidRDefault="008243BC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74/16</w:t>
            </w:r>
          </w:p>
        </w:tc>
      </w:tr>
    </w:tbl>
    <w:p w:rsidR="00DC3F8D" w:rsidRDefault="00DC3F8D" w:rsidP="00DC3F8D">
      <w:pPr>
        <w:pStyle w:val="a5"/>
        <w:autoSpaceDE w:val="0"/>
        <w:autoSpaceDN w:val="0"/>
        <w:spacing w:line="240" w:lineRule="atLeast"/>
        <w:ind w:left="0" w:firstLine="360"/>
      </w:pPr>
    </w:p>
    <w:p w:rsidR="00DC3F8D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t xml:space="preserve">Работа с неуспевающими и слабоуспевающими детьми планируется и осуществляется учителями в соответствии с Программой. </w:t>
      </w:r>
      <w:r w:rsidR="00A115A3">
        <w:t>Индивидуальные планы состав</w:t>
      </w:r>
      <w:r w:rsidR="00107DFF">
        <w:t xml:space="preserve">лены </w:t>
      </w:r>
      <w:r w:rsidR="00A115A3">
        <w:t xml:space="preserve">и были реализованы в течении </w:t>
      </w:r>
      <w:r w:rsidR="00CB6A8B">
        <w:t>учебного года для</w:t>
      </w:r>
      <w:r w:rsidR="002A3F90">
        <w:t xml:space="preserve"> </w:t>
      </w:r>
      <w:r>
        <w:t>45 неуспевающих детей, ведется учет проведенных занятий, их результатов.</w:t>
      </w:r>
    </w:p>
    <w:p w:rsidR="00DC3F8D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t>Вместе с тем, успеваемость по итогам прошедшего учебного года остается низкой</w:t>
      </w:r>
      <w:r w:rsidR="009C2A2C">
        <w:t>. Особенно низкие результаты в 6</w:t>
      </w:r>
      <w:r>
        <w:t xml:space="preserve"> б</w:t>
      </w:r>
      <w:r w:rsidR="009C2A2C">
        <w:t xml:space="preserve">, 10 </w:t>
      </w:r>
      <w:r>
        <w:t xml:space="preserve"> классе. </w:t>
      </w:r>
    </w:p>
    <w:p w:rsidR="00A115A3" w:rsidRDefault="00A115A3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t>С целью выявления причин неуспеваемости учащихся</w:t>
      </w:r>
      <w:r w:rsidR="007351FA">
        <w:t xml:space="preserve">  были оформлены и предоставлены на ПМПК ЭМР документы на 15 учащихся, из них 3 повторно</w:t>
      </w:r>
      <w:r w:rsidR="00D253D3">
        <w:t xml:space="preserve"> с целью уточнения диагноза и рекомендации по дальнейшему сопровождению.</w:t>
      </w:r>
    </w:p>
    <w:p w:rsidR="00A115A3" w:rsidRDefault="00A115A3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t>По итогам первого полугодия на обучение по адаптированным программам переведено чел, по итогам 3 четверти  - 6 человек, по итогам года – еще 3. В настоящее время по адаптированным образовательным программам обучаются 12 человек.</w:t>
      </w:r>
    </w:p>
    <w:p w:rsidR="00DC3F8D" w:rsidRPr="00020279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Кроме того остается проблема пропусков занятий по неуважительной причине. С этой целью ведется профилактическая работа. </w:t>
      </w:r>
      <w:r w:rsidR="00656199">
        <w:rPr>
          <w:rFonts w:ascii="Times New Roman" w:hAnsi="Times New Roman" w:cs="Times New Roman"/>
          <w:sz w:val="24"/>
          <w:szCs w:val="28"/>
        </w:rPr>
        <w:t>За 2015</w:t>
      </w:r>
      <w:r w:rsidRPr="00020279">
        <w:rPr>
          <w:rFonts w:ascii="Times New Roman" w:hAnsi="Times New Roman" w:cs="Times New Roman"/>
          <w:sz w:val="24"/>
          <w:szCs w:val="28"/>
        </w:rPr>
        <w:t>-201</w:t>
      </w:r>
      <w:r w:rsidR="00656199">
        <w:rPr>
          <w:rFonts w:ascii="Times New Roman" w:hAnsi="Times New Roman" w:cs="Times New Roman"/>
          <w:sz w:val="24"/>
          <w:szCs w:val="28"/>
        </w:rPr>
        <w:t>6 учебный год проведено 34 заседания</w:t>
      </w:r>
      <w:r w:rsidRPr="00020279">
        <w:rPr>
          <w:rFonts w:ascii="Times New Roman" w:hAnsi="Times New Roman" w:cs="Times New Roman"/>
          <w:sz w:val="24"/>
          <w:szCs w:val="28"/>
        </w:rPr>
        <w:t xml:space="preserve"> Совета профилактики</w:t>
      </w:r>
      <w:r w:rsidR="00656199">
        <w:rPr>
          <w:rFonts w:ascii="Times New Roman" w:hAnsi="Times New Roman" w:cs="Times New Roman"/>
          <w:sz w:val="24"/>
          <w:szCs w:val="28"/>
        </w:rPr>
        <w:t>, на котором было рассмотрено 74</w:t>
      </w:r>
      <w:r w:rsidRPr="00020279">
        <w:rPr>
          <w:rFonts w:ascii="Times New Roman" w:hAnsi="Times New Roman" w:cs="Times New Roman"/>
          <w:sz w:val="24"/>
          <w:szCs w:val="28"/>
        </w:rPr>
        <w:t xml:space="preserve"> учащихся за пропуски занятий без уважительной причины, непосещение школы, нарушение режима интерната, Устава общеобразовательного учреждения и учащихся, состоящих на внутришкольном учете. </w:t>
      </w:r>
    </w:p>
    <w:p w:rsidR="00DC3F8D" w:rsidRPr="00020279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20279">
        <w:rPr>
          <w:rFonts w:ascii="Times New Roman" w:hAnsi="Times New Roman" w:cs="Times New Roman"/>
          <w:sz w:val="24"/>
          <w:szCs w:val="28"/>
        </w:rPr>
        <w:t>В резуль</w:t>
      </w:r>
      <w:r w:rsidR="00656199">
        <w:rPr>
          <w:rFonts w:ascii="Times New Roman" w:hAnsi="Times New Roman" w:cs="Times New Roman"/>
          <w:sz w:val="24"/>
          <w:szCs w:val="28"/>
        </w:rPr>
        <w:t>тате работы было снято с учета 3</w:t>
      </w:r>
      <w:r w:rsidR="00107DFF">
        <w:rPr>
          <w:rFonts w:ascii="Times New Roman" w:hAnsi="Times New Roman" w:cs="Times New Roman"/>
          <w:sz w:val="24"/>
          <w:szCs w:val="28"/>
        </w:rPr>
        <w:t xml:space="preserve"> несовершеннолетних.</w:t>
      </w:r>
      <w:r w:rsidRPr="0002027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C3F8D" w:rsidRPr="00020279" w:rsidRDefault="00107DFF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конец 2015-2016</w:t>
      </w:r>
      <w:r w:rsidR="00DC3F8D" w:rsidRPr="00020279">
        <w:rPr>
          <w:rFonts w:ascii="Times New Roman" w:hAnsi="Times New Roman" w:cs="Times New Roman"/>
          <w:sz w:val="24"/>
          <w:szCs w:val="28"/>
        </w:rPr>
        <w:t xml:space="preserve"> учебного года состояло учащ</w:t>
      </w:r>
      <w:r>
        <w:rPr>
          <w:rFonts w:ascii="Times New Roman" w:hAnsi="Times New Roman" w:cs="Times New Roman"/>
          <w:sz w:val="24"/>
          <w:szCs w:val="28"/>
        </w:rPr>
        <w:t>ихся на внутришкольном учете- 31 человек, из них</w:t>
      </w:r>
      <w:r w:rsidR="00DC3F8D" w:rsidRPr="00020279">
        <w:rPr>
          <w:rFonts w:ascii="Times New Roman" w:hAnsi="Times New Roman" w:cs="Times New Roman"/>
          <w:sz w:val="24"/>
          <w:szCs w:val="28"/>
        </w:rPr>
        <w:t xml:space="preserve"> на уче</w:t>
      </w:r>
      <w:r>
        <w:rPr>
          <w:rFonts w:ascii="Times New Roman" w:hAnsi="Times New Roman" w:cs="Times New Roman"/>
          <w:sz w:val="24"/>
          <w:szCs w:val="28"/>
        </w:rPr>
        <w:t>те в ПДН-1, на учете в КДНиЗП-30</w:t>
      </w:r>
      <w:r w:rsidR="00DC3F8D" w:rsidRPr="0002027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C3F8D" w:rsidRPr="00F96425" w:rsidRDefault="00107DFF" w:rsidP="00F964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Эффективной мерой работы с неблагополучными семьями стали межведомственные рейды. В результате работы посещено 58</w:t>
      </w:r>
      <w:r w:rsidR="00DC3F8D" w:rsidRPr="0002027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C3F8D" w:rsidRPr="00020279">
        <w:rPr>
          <w:rFonts w:ascii="Times New Roman" w:hAnsi="Times New Roman" w:cs="Times New Roman"/>
          <w:sz w:val="24"/>
          <w:szCs w:val="28"/>
        </w:rPr>
        <w:t>неблагополучных семей</w:t>
      </w:r>
      <w:r>
        <w:rPr>
          <w:rFonts w:ascii="Times New Roman" w:hAnsi="Times New Roman" w:cs="Times New Roman"/>
          <w:color w:val="000000"/>
          <w:sz w:val="24"/>
          <w:szCs w:val="28"/>
        </w:rPr>
        <w:t>, в них детей 60</w:t>
      </w:r>
      <w:r w:rsidR="00DC3F8D" w:rsidRPr="00020279">
        <w:rPr>
          <w:rFonts w:ascii="Times New Roman" w:hAnsi="Times New Roman" w:cs="Times New Roman"/>
          <w:color w:val="000000"/>
          <w:sz w:val="24"/>
          <w:szCs w:val="28"/>
        </w:rPr>
        <w:t>. Подготовлены и направлены соответствующие документы в органы опеки и попечительства на лишение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родительских прав в отношении 2</w:t>
      </w:r>
      <w:r w:rsidR="00DC3F8D" w:rsidRPr="00020279">
        <w:rPr>
          <w:rFonts w:ascii="Times New Roman" w:hAnsi="Times New Roman" w:cs="Times New Roman"/>
          <w:color w:val="000000"/>
          <w:sz w:val="24"/>
          <w:szCs w:val="28"/>
        </w:rPr>
        <w:t>-ых родителей.</w:t>
      </w:r>
    </w:p>
    <w:p w:rsidR="00DC3F8D" w:rsidRPr="00A92B3A" w:rsidRDefault="00DC3F8D" w:rsidP="00DC3F8D">
      <w:pPr>
        <w:pStyle w:val="a4"/>
        <w:spacing w:before="40" w:after="40"/>
        <w:jc w:val="center"/>
        <w:rPr>
          <w:b/>
          <w:bCs/>
        </w:rPr>
      </w:pPr>
      <w:r w:rsidRPr="00A92B3A">
        <w:rPr>
          <w:b/>
          <w:bCs/>
        </w:rPr>
        <w:t xml:space="preserve">Результаты сдачи экзаменов </w:t>
      </w:r>
      <w:r>
        <w:rPr>
          <w:b/>
          <w:bCs/>
        </w:rPr>
        <w:t>по программам основного общего образования</w:t>
      </w:r>
    </w:p>
    <w:tbl>
      <w:tblPr>
        <w:tblW w:w="4739" w:type="pct"/>
        <w:tblLook w:val="04A0"/>
      </w:tblPr>
      <w:tblGrid>
        <w:gridCol w:w="2122"/>
        <w:gridCol w:w="1522"/>
        <w:gridCol w:w="1710"/>
        <w:gridCol w:w="1917"/>
        <w:gridCol w:w="1800"/>
      </w:tblGrid>
      <w:tr w:rsidR="00DC3F8D" w:rsidRPr="00A92B3A" w:rsidTr="0060309F">
        <w:trPr>
          <w:trHeight w:val="288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прошли аттестацию, %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8D" w:rsidRPr="00A92B3A" w:rsidRDefault="009C2A2C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</w:t>
            </w:r>
            <w:r w:rsidR="00DC3F8D"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DC3F8D" w:rsidRPr="00A92B3A" w:rsidTr="0060309F">
        <w:trPr>
          <w:trHeight w:val="288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F8D" w:rsidRPr="00A92B3A" w:rsidTr="0060309F">
        <w:trPr>
          <w:trHeight w:val="2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C3F8D" w:rsidRPr="00A92B3A" w:rsidTr="0060309F">
        <w:trPr>
          <w:trHeight w:val="2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F8D" w:rsidRPr="00A92B3A" w:rsidTr="009C2A2C">
        <w:trPr>
          <w:trHeight w:val="25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3110CD" w:rsidRDefault="00DC3F8D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C2A2C" w:rsidRPr="00A92B3A" w:rsidTr="009C2A2C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2C" w:rsidRPr="00A92B3A" w:rsidRDefault="009C2A2C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2C" w:rsidRPr="003110CD" w:rsidRDefault="00F96425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2C" w:rsidRPr="003110CD" w:rsidRDefault="00F96425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2C" w:rsidRPr="003110CD" w:rsidRDefault="002D5F93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A2C" w:rsidRPr="003110CD" w:rsidRDefault="002D5F93" w:rsidP="0060309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DC3F8D" w:rsidRDefault="00DC3F8D" w:rsidP="00DC3F8D">
      <w:pPr>
        <w:autoSpaceDE w:val="0"/>
        <w:autoSpaceDN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C3F8D" w:rsidRDefault="00DC3F8D" w:rsidP="00DC3F8D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BCC">
        <w:rPr>
          <w:rFonts w:ascii="Times New Roman" w:hAnsi="Times New Roman" w:cs="Times New Roman"/>
          <w:sz w:val="24"/>
          <w:szCs w:val="24"/>
        </w:rPr>
        <w:t>По результатам итоговой аттестации за курс основной школы следует отметить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положительну</w:t>
      </w:r>
      <w:r w:rsidR="00CF6639">
        <w:rPr>
          <w:rFonts w:ascii="Times New Roman" w:hAnsi="Times New Roman" w:cs="Times New Roman"/>
          <w:sz w:val="24"/>
          <w:szCs w:val="24"/>
        </w:rPr>
        <w:t>ю динамику по результатам по русскому языку (59% успешно сдавших про сравнению с прошлым годом – 43%)</w:t>
      </w:r>
      <w:r>
        <w:rPr>
          <w:rFonts w:ascii="Times New Roman" w:hAnsi="Times New Roman" w:cs="Times New Roman"/>
          <w:sz w:val="24"/>
          <w:szCs w:val="24"/>
        </w:rPr>
        <w:t>, однако в целом результаты неудовлетворительные</w:t>
      </w:r>
      <w:r w:rsidR="00B0486D">
        <w:rPr>
          <w:rFonts w:ascii="Times New Roman" w:hAnsi="Times New Roman" w:cs="Times New Roman"/>
          <w:sz w:val="24"/>
          <w:szCs w:val="24"/>
        </w:rPr>
        <w:t xml:space="preserve"> - 7 учеников</w:t>
      </w:r>
      <w:r>
        <w:rPr>
          <w:rFonts w:ascii="Times New Roman" w:hAnsi="Times New Roman" w:cs="Times New Roman"/>
          <w:sz w:val="24"/>
          <w:szCs w:val="24"/>
        </w:rPr>
        <w:t xml:space="preserve"> не сдали ОГЭ по двум предметам, им будет предоставлена возможност</w:t>
      </w:r>
      <w:r w:rsidR="003110CD">
        <w:rPr>
          <w:rFonts w:ascii="Times New Roman" w:hAnsi="Times New Roman" w:cs="Times New Roman"/>
          <w:sz w:val="24"/>
          <w:szCs w:val="24"/>
        </w:rPr>
        <w:t>ь сдать экзамены в сентябре 2016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74E" w:rsidRPr="003110CD" w:rsidRDefault="00AC174E" w:rsidP="00AC174E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3110CD">
        <w:lastRenderedPageBreak/>
        <w:t xml:space="preserve">Историю сдавал 1 человек (6 % от общего числа) – </w:t>
      </w:r>
      <w:r w:rsidR="003110CD" w:rsidRPr="003110CD">
        <w:t>успешно сдали 0 человек, 0%.</w:t>
      </w:r>
    </w:p>
    <w:p w:rsidR="00AC174E" w:rsidRPr="003110CD" w:rsidRDefault="00AC174E" w:rsidP="00AC174E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3110CD">
        <w:t xml:space="preserve">Физику сдавали 4 человека (24 %) – </w:t>
      </w:r>
      <w:r w:rsidR="00323490">
        <w:t>успешно сдали 2</w:t>
      </w:r>
      <w:r w:rsidR="003110CD" w:rsidRPr="003110CD">
        <w:t xml:space="preserve"> человек, </w:t>
      </w:r>
      <w:r w:rsidR="00323490">
        <w:t>5</w:t>
      </w:r>
      <w:r w:rsidR="003110CD" w:rsidRPr="003110CD">
        <w:t>0%.</w:t>
      </w:r>
    </w:p>
    <w:p w:rsidR="00AC174E" w:rsidRPr="003110CD" w:rsidRDefault="00AC174E" w:rsidP="00AC174E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3110CD">
        <w:t xml:space="preserve">Информатику и ИКТ сдавал 1 человек (6 %) – </w:t>
      </w:r>
      <w:r w:rsidR="00323490">
        <w:t xml:space="preserve">успешно сдали 1 </w:t>
      </w:r>
      <w:r w:rsidR="003110CD" w:rsidRPr="003110CD">
        <w:t xml:space="preserve">человек, </w:t>
      </w:r>
      <w:r w:rsidR="00323490">
        <w:t>10</w:t>
      </w:r>
      <w:r w:rsidR="003110CD" w:rsidRPr="003110CD">
        <w:t>0%.</w:t>
      </w:r>
    </w:p>
    <w:p w:rsidR="00AC174E" w:rsidRPr="003110CD" w:rsidRDefault="00AC174E" w:rsidP="00AC174E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3110CD">
        <w:t xml:space="preserve">Биологию сдавали 12 человек (71 %) – </w:t>
      </w:r>
      <w:r w:rsidR="00323490">
        <w:t xml:space="preserve">успешно сдали 9 человек, 75 </w:t>
      </w:r>
      <w:r w:rsidR="003110CD" w:rsidRPr="003110CD">
        <w:t>%.</w:t>
      </w:r>
    </w:p>
    <w:p w:rsidR="00AC174E" w:rsidRPr="00323490" w:rsidRDefault="00323490" w:rsidP="003110CD">
      <w:pPr>
        <w:autoSpaceDE w:val="0"/>
        <w:autoSpaceDN w:val="0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C174E" w:rsidRPr="00323490">
        <w:rPr>
          <w:rFonts w:ascii="Times New Roman" w:hAnsi="Times New Roman" w:cs="Times New Roman"/>
        </w:rPr>
        <w:t>Географию сдавали 14 человек (82 %)</w:t>
      </w:r>
      <w:r w:rsidRPr="00323490">
        <w:rPr>
          <w:rFonts w:ascii="Times New Roman" w:hAnsi="Times New Roman" w:cs="Times New Roman"/>
        </w:rPr>
        <w:t xml:space="preserve"> -  успешно сдали 3 человек, 21</w:t>
      </w:r>
      <w:r w:rsidR="003110CD" w:rsidRPr="00323490">
        <w:rPr>
          <w:rFonts w:ascii="Times New Roman" w:hAnsi="Times New Roman" w:cs="Times New Roman"/>
        </w:rPr>
        <w:t>%.</w:t>
      </w:r>
    </w:p>
    <w:p w:rsidR="00DC3F8D" w:rsidRDefault="00B0486D" w:rsidP="00DC3F8D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10 </w:t>
      </w:r>
      <w:r w:rsidR="00DC3F8D">
        <w:rPr>
          <w:rFonts w:ascii="Times New Roman" w:hAnsi="Times New Roman" w:cs="Times New Roman"/>
          <w:sz w:val="24"/>
          <w:szCs w:val="24"/>
        </w:rPr>
        <w:t xml:space="preserve"> выпускников основной школы, успешно сдавших ОГЭ </w:t>
      </w:r>
      <w:r>
        <w:rPr>
          <w:rFonts w:ascii="Times New Roman" w:hAnsi="Times New Roman" w:cs="Times New Roman"/>
          <w:sz w:val="24"/>
          <w:szCs w:val="24"/>
        </w:rPr>
        <w:t xml:space="preserve">– 8 чел зачислены в 10 класс, </w:t>
      </w:r>
      <w:r w:rsidR="00DC3F8D">
        <w:rPr>
          <w:rFonts w:ascii="Times New Roman" w:hAnsi="Times New Roman" w:cs="Times New Roman"/>
          <w:sz w:val="24"/>
          <w:szCs w:val="24"/>
        </w:rPr>
        <w:t>2 чел по</w:t>
      </w:r>
      <w:r>
        <w:rPr>
          <w:rFonts w:ascii="Times New Roman" w:hAnsi="Times New Roman" w:cs="Times New Roman"/>
          <w:sz w:val="24"/>
          <w:szCs w:val="24"/>
        </w:rPr>
        <w:t>ступили в СУЗы</w:t>
      </w:r>
      <w:r w:rsidR="00DC3F8D">
        <w:rPr>
          <w:rFonts w:ascii="Times New Roman" w:hAnsi="Times New Roman" w:cs="Times New Roman"/>
          <w:sz w:val="24"/>
          <w:szCs w:val="24"/>
        </w:rPr>
        <w:t>.</w:t>
      </w:r>
    </w:p>
    <w:p w:rsidR="00DC3F8D" w:rsidRPr="00020279" w:rsidRDefault="00DC3F8D" w:rsidP="00DC3F8D">
      <w:pPr>
        <w:pStyle w:val="a4"/>
        <w:spacing w:before="40" w:after="40"/>
        <w:jc w:val="center"/>
        <w:rPr>
          <w:b/>
          <w:bCs/>
        </w:rPr>
      </w:pPr>
      <w:r w:rsidRPr="00A92B3A">
        <w:rPr>
          <w:b/>
          <w:bCs/>
        </w:rPr>
        <w:t>Результаты сдачи</w:t>
      </w:r>
      <w:r>
        <w:rPr>
          <w:b/>
          <w:bCs/>
        </w:rPr>
        <w:t xml:space="preserve"> экзаменов по программам среднего общего образования</w:t>
      </w:r>
    </w:p>
    <w:tbl>
      <w:tblPr>
        <w:tblW w:w="0" w:type="auto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070"/>
        <w:gridCol w:w="959"/>
        <w:gridCol w:w="959"/>
        <w:gridCol w:w="935"/>
        <w:gridCol w:w="943"/>
        <w:gridCol w:w="1516"/>
        <w:gridCol w:w="1912"/>
      </w:tblGrid>
      <w:tr w:rsidR="00DC3F8D" w:rsidRPr="00A92B3A" w:rsidTr="0060309F">
        <w:trPr>
          <w:trHeight w:val="285"/>
          <w:jc w:val="center"/>
        </w:trPr>
        <w:tc>
          <w:tcPr>
            <w:tcW w:w="8961" w:type="dxa"/>
            <w:gridSpan w:val="8"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C3F8D" w:rsidRPr="00A92B3A" w:rsidTr="0060309F">
        <w:trPr>
          <w:trHeight w:val="240"/>
          <w:jc w:val="center"/>
        </w:trPr>
        <w:tc>
          <w:tcPr>
            <w:tcW w:w="4208" w:type="dxa"/>
            <w:gridSpan w:val="4"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53" w:type="dxa"/>
            <w:gridSpan w:val="4"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70B71" w:rsidRPr="00A92B3A" w:rsidTr="0060309F">
        <w:trPr>
          <w:trHeight w:val="555"/>
          <w:jc w:val="center"/>
        </w:trPr>
        <w:tc>
          <w:tcPr>
            <w:tcW w:w="1220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70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9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59" w:type="dxa"/>
          </w:tcPr>
          <w:p w:rsidR="00970B71" w:rsidRPr="00A92B3A" w:rsidRDefault="00970B71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5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43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63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12" w:type="dxa"/>
          </w:tcPr>
          <w:p w:rsidR="00970B71" w:rsidRPr="00A92B3A" w:rsidRDefault="00970B71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70B71" w:rsidRPr="00A92B3A" w:rsidTr="0060309F">
        <w:trPr>
          <w:jc w:val="center"/>
        </w:trPr>
        <w:tc>
          <w:tcPr>
            <w:tcW w:w="1220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0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59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9" w:type="dxa"/>
          </w:tcPr>
          <w:p w:rsidR="00970B71" w:rsidRPr="00A92B3A" w:rsidRDefault="00323490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5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43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63" w:type="dxa"/>
          </w:tcPr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22 –профильный</w:t>
            </w:r>
          </w:p>
          <w:p w:rsidR="00970B71" w:rsidRPr="00A92B3A" w:rsidRDefault="00970B71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  <w:tc>
          <w:tcPr>
            <w:tcW w:w="1912" w:type="dxa"/>
          </w:tcPr>
          <w:p w:rsidR="00323490" w:rsidRPr="00A92B3A" w:rsidRDefault="00323490" w:rsidP="003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 xml:space="preserve"> –профильный</w:t>
            </w:r>
          </w:p>
          <w:p w:rsidR="00323490" w:rsidRPr="00A92B3A" w:rsidRDefault="00323490" w:rsidP="003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</w:tr>
    </w:tbl>
    <w:p w:rsidR="00DC3F8D" w:rsidRDefault="00DC3F8D" w:rsidP="00DC3F8D">
      <w:pPr>
        <w:pStyle w:val="a4"/>
        <w:spacing w:before="0" w:beforeAutospacing="0" w:after="0" w:afterAutospacing="0"/>
        <w:ind w:firstLine="708"/>
        <w:jc w:val="both"/>
      </w:pPr>
    </w:p>
    <w:p w:rsidR="00DC3F8D" w:rsidRPr="00A92B3A" w:rsidRDefault="00323490" w:rsidP="00203FAB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t>Выпускники 2015-2016</w:t>
      </w:r>
      <w:r w:rsidR="00DC3F8D" w:rsidRPr="00A92B3A">
        <w:t xml:space="preserve"> учебного года успешно сдали выпускные экзамены. </w:t>
      </w:r>
      <w:r w:rsidR="00DC3F8D" w:rsidRPr="00A92B3A">
        <w:rPr>
          <w:bCs/>
          <w:color w:val="000000"/>
        </w:rPr>
        <w:t>К сожалению наши выпускники сдают государственные экзамены хуж</w:t>
      </w:r>
      <w:r>
        <w:rPr>
          <w:bCs/>
          <w:color w:val="000000"/>
        </w:rPr>
        <w:t>е, чем по муниципалитету и краю</w:t>
      </w:r>
      <w:r w:rsidR="00DC3F8D" w:rsidRPr="00A92B3A">
        <w:rPr>
          <w:bCs/>
          <w:color w:val="000000"/>
        </w:rPr>
        <w:t>.</w:t>
      </w:r>
      <w:r>
        <w:rPr>
          <w:bCs/>
          <w:color w:val="000000"/>
        </w:rPr>
        <w:t xml:space="preserve"> Результаты по сравнению с прошлым годом стабильные</w:t>
      </w:r>
    </w:p>
    <w:p w:rsidR="00DC3F8D" w:rsidRDefault="002A5F74" w:rsidP="00203FAB">
      <w:pPr>
        <w:pStyle w:val="a5"/>
        <w:autoSpaceDE w:val="0"/>
        <w:autoSpaceDN w:val="0"/>
        <w:spacing w:line="240" w:lineRule="atLeast"/>
        <w:ind w:left="0" w:firstLine="567"/>
        <w:jc w:val="both"/>
      </w:pPr>
      <w:r>
        <w:t>Из 16 выпускников школы-интерната -2 чел поступил в ВУЗ, остальные 14</w:t>
      </w:r>
      <w:r w:rsidR="00DC3F8D">
        <w:t xml:space="preserve"> чел – в СУЗы.</w:t>
      </w:r>
    </w:p>
    <w:p w:rsidR="00DC3F8D" w:rsidRDefault="00DC3F8D" w:rsidP="00DC3F8D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выполнения итоговых контрольных работ</w:t>
      </w:r>
      <w:r w:rsidR="00334A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4A6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(ИКР, 4 класс, 2015/201</w:t>
      </w:r>
      <w:r w:rsidR="00BA20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92B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уч. год)</w:t>
      </w:r>
    </w:p>
    <w:p w:rsidR="00DC3F8D" w:rsidRPr="00DD4E7D" w:rsidRDefault="00DD4E7D" w:rsidP="00DC3F8D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таблице приводятся данные п</w:t>
      </w:r>
      <w:r w:rsidR="00DC3F8D" w:rsidRPr="00DD4E7D">
        <w:rPr>
          <w:rFonts w:ascii="Times New Roman" w:hAnsi="Times New Roman" w:cs="Times New Roman"/>
          <w:bCs/>
          <w:color w:val="000000"/>
          <w:sz w:val="24"/>
          <w:szCs w:val="24"/>
        </w:rPr>
        <w:t>роцент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DC3F8D" w:rsidRPr="00DD4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учащихся, достигших базового уровня</w:t>
      </w:r>
      <w:r w:rsidR="00DC3F8D" w:rsidRPr="00DD4E7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соответствии с требованиями ФГОС к подготовке учащихся</w:t>
      </w:r>
    </w:p>
    <w:tbl>
      <w:tblPr>
        <w:tblW w:w="9224" w:type="dxa"/>
        <w:tblInd w:w="98" w:type="dxa"/>
        <w:tblLook w:val="04A0"/>
      </w:tblPr>
      <w:tblGrid>
        <w:gridCol w:w="4830"/>
        <w:gridCol w:w="1900"/>
        <w:gridCol w:w="2494"/>
      </w:tblGrid>
      <w:tr w:rsidR="00DD4E7D" w:rsidRPr="00A92B3A" w:rsidTr="002C2475">
        <w:trPr>
          <w:trHeight w:val="7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7D" w:rsidRPr="00A92B3A" w:rsidRDefault="00DD4E7D" w:rsidP="002C24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E7D" w:rsidRPr="00A92B3A" w:rsidRDefault="00DD4E7D" w:rsidP="002C2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E7D" w:rsidRPr="00A92B3A" w:rsidRDefault="00DD4E7D" w:rsidP="002C2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DD4E7D" w:rsidRPr="00A92B3A" w:rsidTr="002C2475">
        <w:trPr>
          <w:trHeight w:val="59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7D" w:rsidRPr="00A92B3A" w:rsidRDefault="00DD4E7D" w:rsidP="002C2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4E7D" w:rsidRPr="005350A3" w:rsidRDefault="00DD4E7D" w:rsidP="002C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E7D" w:rsidRPr="005350A3" w:rsidRDefault="00DD4E7D" w:rsidP="002C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DD4E7D" w:rsidRPr="00A92B3A" w:rsidTr="002C2475">
        <w:trPr>
          <w:trHeight w:val="6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7D" w:rsidRPr="003D6821" w:rsidRDefault="00DD4E7D" w:rsidP="002C2475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</w:rPr>
            </w:pPr>
            <w:r w:rsidRPr="003D6821">
              <w:rPr>
                <w:rFonts w:ascii="Times New Roman" w:hAnsi="Times New Roman" w:cs="Times New Roman"/>
                <w:b/>
                <w:iCs/>
                <w:color w:val="000000"/>
                <w:szCs w:val="24"/>
              </w:rPr>
              <w:t>Русский язык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4E7D" w:rsidRPr="003D6821" w:rsidRDefault="00DD4E7D" w:rsidP="002C2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6821">
              <w:rPr>
                <w:rFonts w:ascii="Times New Roman" w:hAnsi="Times New Roman" w:cs="Times New Roman"/>
                <w:color w:val="000000"/>
                <w:szCs w:val="24"/>
              </w:rPr>
              <w:t>93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E7D" w:rsidRPr="003D6821" w:rsidRDefault="00DD4E7D" w:rsidP="002C2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6821"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D4E7D" w:rsidRPr="00A92B3A" w:rsidTr="002C2475">
        <w:trPr>
          <w:trHeight w:val="69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7D" w:rsidRPr="003D6821" w:rsidRDefault="00DD4E7D" w:rsidP="002C2475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</w:rPr>
            </w:pPr>
            <w:r w:rsidRPr="003D6821">
              <w:rPr>
                <w:rFonts w:ascii="Times New Roman" w:hAnsi="Times New Roman" w:cs="Times New Roman"/>
                <w:b/>
                <w:iCs/>
                <w:color w:val="000000"/>
                <w:szCs w:val="24"/>
              </w:rPr>
              <w:t>Окружающий мир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4E7D" w:rsidRPr="003D6821" w:rsidRDefault="00DD4E7D" w:rsidP="002C2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6821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E7D" w:rsidRPr="003D6821" w:rsidRDefault="00DD4E7D" w:rsidP="002C2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D6821"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</w:tr>
    </w:tbl>
    <w:p w:rsidR="00DD4E7D" w:rsidRDefault="00DD4E7D" w:rsidP="00DD4E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E7D" w:rsidRDefault="00DD4E7D" w:rsidP="00DD4E7D">
      <w:pPr>
        <w:pStyle w:val="a5"/>
        <w:ind w:left="0" w:firstLine="567"/>
        <w:rPr>
          <w:lang w:eastAsia="ru-RU"/>
        </w:rPr>
      </w:pPr>
      <w:r w:rsidRPr="00A73655">
        <w:rPr>
          <w:lang w:eastAsia="ru-RU"/>
        </w:rPr>
        <w:t>Анализ изучения уровня учебных д</w:t>
      </w:r>
      <w:r w:rsidRPr="00A73655">
        <w:rPr>
          <w:bCs/>
          <w:color w:val="000000"/>
        </w:rPr>
        <w:t>остижений планируемых результатов в соответствии с ПООП НОО и ФГОС</w:t>
      </w:r>
      <w:r w:rsidRPr="00A73655">
        <w:rPr>
          <w:lang w:eastAsia="ru-RU"/>
        </w:rPr>
        <w:t xml:space="preserve"> обучающихся</w:t>
      </w:r>
      <w:r w:rsidRPr="00DD4E7D">
        <w:rPr>
          <w:lang w:eastAsia="ru-RU"/>
        </w:rPr>
        <w:t xml:space="preserve"> </w:t>
      </w:r>
      <w:r w:rsidRPr="00A73655">
        <w:rPr>
          <w:lang w:eastAsia="ru-RU"/>
        </w:rPr>
        <w:t>позволяет отметить</w:t>
      </w:r>
    </w:p>
    <w:p w:rsidR="00DD4E7D" w:rsidRPr="00A73655" w:rsidRDefault="00DD4E7D" w:rsidP="00DD4E7D">
      <w:pPr>
        <w:pStyle w:val="a5"/>
        <w:ind w:left="0" w:firstLine="567"/>
        <w:rPr>
          <w:lang w:eastAsia="ru-RU"/>
        </w:rPr>
      </w:pPr>
      <w:r w:rsidRPr="00A73655">
        <w:rPr>
          <w:lang w:eastAsia="ru-RU"/>
        </w:rPr>
        <w:t xml:space="preserve"> </w:t>
      </w:r>
      <w:r w:rsidRPr="00A73655">
        <w:rPr>
          <w:b/>
          <w:lang w:eastAsia="ru-RU"/>
        </w:rPr>
        <w:t>по математике</w:t>
      </w:r>
      <w:r w:rsidRPr="00A73655">
        <w:rPr>
          <w:lang w:eastAsia="ru-RU"/>
        </w:rPr>
        <w:t>:</w:t>
      </w:r>
    </w:p>
    <w:p w:rsidR="00DD4E7D" w:rsidRDefault="00DD4E7D" w:rsidP="00DD4E7D">
      <w:pPr>
        <w:pStyle w:val="a5"/>
        <w:ind w:left="0" w:firstLine="567"/>
        <w:rPr>
          <w:lang w:eastAsia="ru-RU"/>
        </w:rPr>
      </w:pPr>
      <w:r w:rsidRPr="00A73655">
        <w:rPr>
          <w:lang w:eastAsia="ru-RU"/>
        </w:rPr>
        <w:t xml:space="preserve">- средний % выполнения задания </w:t>
      </w:r>
      <w:r>
        <w:rPr>
          <w:lang w:eastAsia="ru-RU"/>
        </w:rPr>
        <w:t xml:space="preserve">на проверку </w:t>
      </w:r>
      <w:r w:rsidRPr="00A73655">
        <w:t>умени</w:t>
      </w:r>
      <w:r>
        <w:t>й</w:t>
      </w:r>
      <w:r w:rsidRPr="00A73655">
        <w:t xml:space="preserve"> исследовать, распознавать геометрические фигуры, </w:t>
      </w:r>
      <w:r w:rsidRPr="00A73655">
        <w:rPr>
          <w:lang w:eastAsia="ru-RU"/>
        </w:rPr>
        <w:t xml:space="preserve">по школе </w:t>
      </w:r>
      <w:r w:rsidRPr="00A73655">
        <w:rPr>
          <w:b/>
          <w:lang w:eastAsia="ru-RU"/>
        </w:rPr>
        <w:t>выше</w:t>
      </w:r>
      <w:r w:rsidRPr="00A73655">
        <w:rPr>
          <w:lang w:eastAsia="ru-RU"/>
        </w:rPr>
        <w:t xml:space="preserve">, чем в сравнении с результатами по региону </w:t>
      </w:r>
      <w:r>
        <w:rPr>
          <w:lang w:eastAsia="ru-RU"/>
        </w:rPr>
        <w:t>(по школе 87%, по региону 81 %);</w:t>
      </w:r>
    </w:p>
    <w:p w:rsidR="00DD4E7D" w:rsidRDefault="00DD4E7D" w:rsidP="00DD4E7D">
      <w:pPr>
        <w:pStyle w:val="a5"/>
        <w:ind w:left="0" w:firstLine="567"/>
        <w:rPr>
          <w:lang w:eastAsia="ru-RU"/>
        </w:rPr>
      </w:pPr>
      <w:r w:rsidRPr="00A73655">
        <w:rPr>
          <w:lang w:eastAsia="ru-RU"/>
        </w:rPr>
        <w:t xml:space="preserve">- средний % выполнения задания </w:t>
      </w:r>
      <w:r>
        <w:rPr>
          <w:lang w:eastAsia="ru-RU"/>
        </w:rPr>
        <w:t xml:space="preserve">на проверку </w:t>
      </w:r>
      <w:r>
        <w:t xml:space="preserve">умений решать текстовые задачи </w:t>
      </w:r>
      <w:r w:rsidRPr="00A73655">
        <w:rPr>
          <w:lang w:eastAsia="ru-RU"/>
        </w:rPr>
        <w:t xml:space="preserve">по школе </w:t>
      </w:r>
      <w:r w:rsidRPr="00A73655">
        <w:rPr>
          <w:b/>
          <w:lang w:eastAsia="ru-RU"/>
        </w:rPr>
        <w:t>ниже</w:t>
      </w:r>
      <w:r w:rsidRPr="00A73655">
        <w:rPr>
          <w:lang w:eastAsia="ru-RU"/>
        </w:rPr>
        <w:t xml:space="preserve">, чем в сравнении с результатами по региону </w:t>
      </w:r>
      <w:r>
        <w:rPr>
          <w:lang w:eastAsia="ru-RU"/>
        </w:rPr>
        <w:t>(по школе 7%, по региону 50 %)</w:t>
      </w:r>
    </w:p>
    <w:p w:rsidR="00DD4E7D" w:rsidRDefault="00DD4E7D" w:rsidP="00DD4E7D">
      <w:pPr>
        <w:pStyle w:val="a5"/>
        <w:ind w:left="0" w:firstLine="567"/>
        <w:rPr>
          <w:lang w:eastAsia="ru-RU"/>
        </w:rPr>
      </w:pPr>
    </w:p>
    <w:p w:rsidR="00DD4E7D" w:rsidRPr="00A73655" w:rsidRDefault="00DD4E7D" w:rsidP="00DD4E7D">
      <w:pPr>
        <w:pStyle w:val="a5"/>
        <w:ind w:left="0" w:firstLine="567"/>
        <w:rPr>
          <w:lang w:eastAsia="ru-RU"/>
        </w:rPr>
      </w:pPr>
      <w:r w:rsidRPr="00A73655">
        <w:rPr>
          <w:b/>
          <w:lang w:eastAsia="ru-RU"/>
        </w:rPr>
        <w:t>по русскому языку</w:t>
      </w:r>
      <w:r w:rsidRPr="00A73655">
        <w:rPr>
          <w:lang w:eastAsia="ru-RU"/>
        </w:rPr>
        <w:t>:</w:t>
      </w:r>
    </w:p>
    <w:p w:rsidR="00DD4E7D" w:rsidRPr="00A73655" w:rsidRDefault="00DD4E7D" w:rsidP="00DD4E7D">
      <w:pPr>
        <w:pStyle w:val="a5"/>
        <w:ind w:left="0" w:firstLine="567"/>
        <w:jc w:val="both"/>
        <w:rPr>
          <w:lang w:eastAsia="ru-RU"/>
        </w:rPr>
      </w:pPr>
      <w:r w:rsidRPr="00A73655">
        <w:rPr>
          <w:lang w:eastAsia="ru-RU"/>
        </w:rPr>
        <w:t xml:space="preserve">- средний % выполнения задания на проверку </w:t>
      </w:r>
      <w:r w:rsidRPr="00A73655">
        <w:t xml:space="preserve">умений характеризовать звуки </w:t>
      </w:r>
      <w:r w:rsidRPr="00A73655">
        <w:rPr>
          <w:lang w:eastAsia="ru-RU"/>
        </w:rPr>
        <w:t xml:space="preserve">по школе </w:t>
      </w:r>
      <w:r w:rsidRPr="00A73655">
        <w:rPr>
          <w:b/>
          <w:lang w:eastAsia="ru-RU"/>
        </w:rPr>
        <w:t>выше</w:t>
      </w:r>
      <w:r w:rsidRPr="00A73655">
        <w:rPr>
          <w:lang w:eastAsia="ru-RU"/>
        </w:rPr>
        <w:t>, чем в сравнении с результатами по региону (по школе 93 %, по региону 82 %);</w:t>
      </w:r>
    </w:p>
    <w:p w:rsidR="00DD4E7D" w:rsidRPr="00A73655" w:rsidRDefault="00DD4E7D" w:rsidP="00DD4E7D">
      <w:pPr>
        <w:pStyle w:val="a5"/>
        <w:ind w:left="0" w:firstLine="567"/>
        <w:jc w:val="both"/>
        <w:rPr>
          <w:lang w:eastAsia="ru-RU"/>
        </w:rPr>
      </w:pPr>
      <w:r w:rsidRPr="00A73655">
        <w:rPr>
          <w:lang w:eastAsia="ru-RU"/>
        </w:rPr>
        <w:t xml:space="preserve">- средний % выполнения задания на проверку </w:t>
      </w:r>
      <w:r w:rsidRPr="00A73655">
        <w:t xml:space="preserve">умений </w:t>
      </w:r>
      <w:r w:rsidRPr="00A73655">
        <w:rPr>
          <w:color w:val="000000"/>
        </w:rPr>
        <w:t xml:space="preserve">определения значения слова по тексту </w:t>
      </w:r>
      <w:r w:rsidRPr="00A73655">
        <w:rPr>
          <w:lang w:eastAsia="ru-RU"/>
        </w:rPr>
        <w:t xml:space="preserve">по школе </w:t>
      </w:r>
      <w:r w:rsidRPr="00A73655">
        <w:rPr>
          <w:b/>
          <w:lang w:eastAsia="ru-RU"/>
        </w:rPr>
        <w:t>ниже</w:t>
      </w:r>
      <w:r w:rsidRPr="00A73655">
        <w:rPr>
          <w:lang w:eastAsia="ru-RU"/>
        </w:rPr>
        <w:t xml:space="preserve">, чем в сравнении с результатами по региону (по школе </w:t>
      </w:r>
      <w:r>
        <w:rPr>
          <w:lang w:eastAsia="ru-RU"/>
        </w:rPr>
        <w:t xml:space="preserve">20 </w:t>
      </w:r>
      <w:r w:rsidRPr="00A73655">
        <w:rPr>
          <w:lang w:eastAsia="ru-RU"/>
        </w:rPr>
        <w:t>%, по региону 5</w:t>
      </w:r>
      <w:r>
        <w:rPr>
          <w:lang w:eastAsia="ru-RU"/>
        </w:rPr>
        <w:t>9</w:t>
      </w:r>
      <w:r w:rsidRPr="00A73655">
        <w:rPr>
          <w:lang w:eastAsia="ru-RU"/>
        </w:rPr>
        <w:t xml:space="preserve"> %)</w:t>
      </w:r>
    </w:p>
    <w:p w:rsidR="00DD4E7D" w:rsidRDefault="00DD4E7D" w:rsidP="00DD4E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E7D" w:rsidRPr="00A73655" w:rsidRDefault="00DD4E7D" w:rsidP="00DD4E7D">
      <w:pPr>
        <w:pStyle w:val="a5"/>
        <w:ind w:left="0" w:firstLine="567"/>
        <w:jc w:val="both"/>
        <w:rPr>
          <w:lang w:eastAsia="ru-RU"/>
        </w:rPr>
      </w:pPr>
      <w:r w:rsidRPr="00A73655">
        <w:rPr>
          <w:b/>
          <w:lang w:eastAsia="ru-RU"/>
        </w:rPr>
        <w:t xml:space="preserve">по </w:t>
      </w:r>
      <w:r>
        <w:rPr>
          <w:b/>
          <w:lang w:eastAsia="ru-RU"/>
        </w:rPr>
        <w:t>окружающему миру</w:t>
      </w:r>
      <w:r w:rsidRPr="00A73655">
        <w:rPr>
          <w:lang w:eastAsia="ru-RU"/>
        </w:rPr>
        <w:t>:</w:t>
      </w:r>
    </w:p>
    <w:p w:rsidR="00DD4E7D" w:rsidRPr="00A73655" w:rsidRDefault="00DD4E7D" w:rsidP="00DD4E7D">
      <w:pPr>
        <w:pStyle w:val="a5"/>
        <w:ind w:left="0" w:firstLine="567"/>
        <w:jc w:val="both"/>
        <w:rPr>
          <w:lang w:eastAsia="ru-RU"/>
        </w:rPr>
      </w:pPr>
      <w:r w:rsidRPr="00A73655">
        <w:rPr>
          <w:lang w:eastAsia="ru-RU"/>
        </w:rPr>
        <w:t xml:space="preserve">- </w:t>
      </w:r>
      <w:r w:rsidRPr="007922DD">
        <w:rPr>
          <w:lang w:eastAsia="ru-RU"/>
        </w:rPr>
        <w:t xml:space="preserve">средний % выполнения задания на проверку </w:t>
      </w:r>
      <w:r w:rsidRPr="007922DD">
        <w:t xml:space="preserve">умений овладения начальными сведениями о сущности и особенностях объектов, процессов и явлений действительности </w:t>
      </w:r>
      <w:r w:rsidRPr="007922DD">
        <w:rPr>
          <w:lang w:eastAsia="ru-RU"/>
        </w:rPr>
        <w:t xml:space="preserve">по школе </w:t>
      </w:r>
      <w:r w:rsidRPr="007922DD">
        <w:rPr>
          <w:b/>
          <w:lang w:eastAsia="ru-RU"/>
        </w:rPr>
        <w:t>выше</w:t>
      </w:r>
      <w:r w:rsidRPr="007922DD">
        <w:rPr>
          <w:lang w:eastAsia="ru-RU"/>
        </w:rPr>
        <w:t>, чем в сравнении с результатами по региону</w:t>
      </w:r>
      <w:r w:rsidRPr="00A73655">
        <w:rPr>
          <w:lang w:eastAsia="ru-RU"/>
        </w:rPr>
        <w:t xml:space="preserve"> (по школе 93 %, по региону </w:t>
      </w:r>
      <w:r>
        <w:rPr>
          <w:lang w:eastAsia="ru-RU"/>
        </w:rPr>
        <w:t>71</w:t>
      </w:r>
      <w:r w:rsidRPr="00A73655">
        <w:rPr>
          <w:lang w:eastAsia="ru-RU"/>
        </w:rPr>
        <w:t xml:space="preserve"> %);</w:t>
      </w:r>
    </w:p>
    <w:p w:rsidR="00DD4E7D" w:rsidRPr="007922DD" w:rsidRDefault="00DD4E7D" w:rsidP="00DD4E7D">
      <w:pPr>
        <w:pStyle w:val="a5"/>
        <w:ind w:left="0" w:firstLine="567"/>
        <w:jc w:val="both"/>
        <w:rPr>
          <w:lang w:eastAsia="ru-RU"/>
        </w:rPr>
      </w:pPr>
      <w:r w:rsidRPr="00A73655">
        <w:rPr>
          <w:lang w:eastAsia="ru-RU"/>
        </w:rPr>
        <w:t xml:space="preserve">- </w:t>
      </w:r>
      <w:r w:rsidRPr="007922DD">
        <w:rPr>
          <w:lang w:eastAsia="ru-RU"/>
        </w:rPr>
        <w:t xml:space="preserve">средний % выполнения задания на проверку </w:t>
      </w:r>
      <w:r w:rsidRPr="007922DD">
        <w:t>умений освоения</w:t>
      </w:r>
      <w:r>
        <w:t xml:space="preserve"> элементарных правил нравствен</w:t>
      </w:r>
      <w:r w:rsidRPr="007922DD">
        <w:t xml:space="preserve">ного поведения в мире природы и людей </w:t>
      </w:r>
      <w:r w:rsidRPr="007922DD">
        <w:rPr>
          <w:lang w:eastAsia="ru-RU"/>
        </w:rPr>
        <w:t xml:space="preserve">по школе </w:t>
      </w:r>
      <w:r w:rsidRPr="007922DD">
        <w:rPr>
          <w:b/>
          <w:lang w:eastAsia="ru-RU"/>
        </w:rPr>
        <w:t>ниже</w:t>
      </w:r>
      <w:r w:rsidRPr="007922DD">
        <w:rPr>
          <w:lang w:eastAsia="ru-RU"/>
        </w:rPr>
        <w:t xml:space="preserve">, чем в сравнении с результатами по региону (по школе </w:t>
      </w:r>
      <w:r>
        <w:rPr>
          <w:lang w:eastAsia="ru-RU"/>
        </w:rPr>
        <w:t>4</w:t>
      </w:r>
      <w:r w:rsidRPr="007922DD">
        <w:rPr>
          <w:lang w:eastAsia="ru-RU"/>
        </w:rPr>
        <w:t xml:space="preserve">0 %, по региону </w:t>
      </w:r>
      <w:r>
        <w:rPr>
          <w:lang w:eastAsia="ru-RU"/>
        </w:rPr>
        <w:t>70</w:t>
      </w:r>
      <w:r w:rsidRPr="007922DD">
        <w:rPr>
          <w:lang w:eastAsia="ru-RU"/>
        </w:rPr>
        <w:t xml:space="preserve"> %)</w:t>
      </w:r>
    </w:p>
    <w:p w:rsidR="001464B3" w:rsidRDefault="001464B3" w:rsidP="00DD4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FAB" w:rsidRPr="00A92B3A" w:rsidRDefault="00203FAB" w:rsidP="00203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E7D">
        <w:rPr>
          <w:rFonts w:ascii="Times New Roman" w:hAnsi="Times New Roman" w:cs="Times New Roman"/>
          <w:b/>
          <w:sz w:val="24"/>
          <w:szCs w:val="24"/>
        </w:rPr>
        <w:t>В рамках пр</w:t>
      </w:r>
      <w:r w:rsidR="002A5F74" w:rsidRPr="00DD4E7D">
        <w:rPr>
          <w:rFonts w:ascii="Times New Roman" w:hAnsi="Times New Roman" w:cs="Times New Roman"/>
          <w:b/>
          <w:sz w:val="24"/>
          <w:szCs w:val="24"/>
        </w:rPr>
        <w:t>ограммы  "Одаренные дети"</w:t>
      </w:r>
      <w:r w:rsidR="002A5F74">
        <w:rPr>
          <w:rFonts w:ascii="Times New Roman" w:hAnsi="Times New Roman" w:cs="Times New Roman"/>
          <w:sz w:val="24"/>
          <w:szCs w:val="24"/>
        </w:rPr>
        <w:t xml:space="preserve"> в 2015</w:t>
      </w:r>
      <w:r w:rsidR="00BA2080">
        <w:rPr>
          <w:rFonts w:ascii="Times New Roman" w:hAnsi="Times New Roman" w:cs="Times New Roman"/>
          <w:sz w:val="24"/>
          <w:szCs w:val="24"/>
        </w:rPr>
        <w:t>-2016</w:t>
      </w:r>
      <w:r w:rsidRPr="00A92B3A">
        <w:rPr>
          <w:rFonts w:ascii="Times New Roman" w:hAnsi="Times New Roman" w:cs="Times New Roman"/>
          <w:sz w:val="24"/>
          <w:szCs w:val="24"/>
        </w:rPr>
        <w:t xml:space="preserve"> учебном году ученики приняли участие: </w:t>
      </w:r>
    </w:p>
    <w:p w:rsidR="00203FAB" w:rsidRPr="00D35F0E" w:rsidRDefault="00203FAB" w:rsidP="00D35F0E">
      <w:pPr>
        <w:pStyle w:val="a5"/>
        <w:numPr>
          <w:ilvl w:val="0"/>
          <w:numId w:val="4"/>
        </w:numPr>
        <w:jc w:val="both"/>
      </w:pPr>
      <w:r w:rsidRPr="00D35F0E">
        <w:t>во всероссийской олимпиаде, при этом на школьном этапе участво</w:t>
      </w:r>
      <w:r w:rsidR="004E21E4" w:rsidRPr="00D35F0E">
        <w:t>вали 55 человек (каждый третий ученик), почти каждый из них участвовали в 2-3 олимпиадах, поэтому общее число участников составило 131, выявилось 22</w:t>
      </w:r>
      <w:r w:rsidRPr="00D35F0E">
        <w:t xml:space="preserve"> призера и победите</w:t>
      </w:r>
      <w:r w:rsidR="004E21E4" w:rsidRPr="00D35F0E">
        <w:t>ля, а на муниципальном 1 призер. К сожалению это ниже по сравнению с прошлым годом.</w:t>
      </w:r>
      <w:r w:rsidR="009D43E6">
        <w:t xml:space="preserve"> Наиболее активно учащиеся выполняли олимпиадные задания по русскому языку, обществознанию, эвенкийскому языку, менее активно по физике, английскому языку, химии.</w:t>
      </w:r>
    </w:p>
    <w:p w:rsidR="004E21E4" w:rsidRPr="00D35F0E" w:rsidRDefault="004E21E4" w:rsidP="00D35F0E">
      <w:pPr>
        <w:pStyle w:val="a5"/>
        <w:numPr>
          <w:ilvl w:val="0"/>
          <w:numId w:val="4"/>
        </w:numPr>
        <w:jc w:val="both"/>
      </w:pPr>
      <w:r w:rsidRPr="00D35F0E">
        <w:t>С большим интересом младшие школьники участвовали в дистанционных олимпиадах</w:t>
      </w:r>
      <w:r w:rsidR="00D35F0E" w:rsidRPr="00D35F0E">
        <w:t xml:space="preserve"> "Лисенок" и «Ребус». По сравнению с прошлым годом число участников и призеров выросло в 2 раза.</w:t>
      </w:r>
    </w:p>
    <w:p w:rsidR="00203FAB" w:rsidRPr="00D35F0E" w:rsidRDefault="00203FAB" w:rsidP="00D35F0E">
      <w:pPr>
        <w:pStyle w:val="a5"/>
        <w:numPr>
          <w:ilvl w:val="0"/>
          <w:numId w:val="4"/>
        </w:numPr>
        <w:jc w:val="both"/>
      </w:pPr>
      <w:r w:rsidRPr="00D35F0E">
        <w:t xml:space="preserve">в школьной научно-практической </w:t>
      </w:r>
      <w:r w:rsidR="00D35F0E" w:rsidRPr="00D35F0E">
        <w:t>конференции по трем номинациям приняло участие 12</w:t>
      </w:r>
      <w:r w:rsidRPr="00D35F0E">
        <w:t xml:space="preserve"> учеников, призерами и победителями стали 10 человек</w:t>
      </w:r>
      <w:r w:rsidR="00D35F0E">
        <w:t xml:space="preserve">. </w:t>
      </w:r>
      <w:r w:rsidRPr="00D35F0E">
        <w:t>В муниципальном этапе  н</w:t>
      </w:r>
      <w:r w:rsidR="00D35F0E" w:rsidRPr="00D35F0E">
        <w:t>аучно-практической конференции 2</w:t>
      </w:r>
      <w:r w:rsidRPr="00D35F0E">
        <w:t xml:space="preserve"> ученика школы стали призерами и победителями</w:t>
      </w:r>
      <w:r w:rsidR="00D35F0E" w:rsidRPr="00D35F0E">
        <w:t>.</w:t>
      </w:r>
    </w:p>
    <w:p w:rsidR="00D35F0E" w:rsidRDefault="00203FAB" w:rsidP="00D35F0E">
      <w:pPr>
        <w:pStyle w:val="a5"/>
        <w:numPr>
          <w:ilvl w:val="0"/>
          <w:numId w:val="4"/>
        </w:numPr>
        <w:jc w:val="both"/>
      </w:pPr>
      <w:r w:rsidRPr="00D35F0E">
        <w:t>Ежегодно старшие школьники школы принимают участие в интенсивных школах гуманитарного и технического профиля, которые проходят 3-4 раза во время учебного года.</w:t>
      </w:r>
      <w:r w:rsidR="00D35F0E" w:rsidRPr="00D35F0E">
        <w:t xml:space="preserve"> По итогам участия в интенсивных школах Никишов Александр, ученик 8 класса</w:t>
      </w:r>
      <w:r w:rsidR="00D35F0E">
        <w:t>,</w:t>
      </w:r>
      <w:r w:rsidR="00D35F0E" w:rsidRPr="00D35F0E">
        <w:t xml:space="preserve"> в ноябре 2015 года стал участником краевого форума интеллектуально одаренных детей «К миру через технологии».</w:t>
      </w:r>
    </w:p>
    <w:p w:rsidR="00D35F0E" w:rsidRPr="00D35F0E" w:rsidRDefault="00D35F0E" w:rsidP="00D35F0E">
      <w:pPr>
        <w:pStyle w:val="a5"/>
        <w:numPr>
          <w:ilvl w:val="0"/>
          <w:numId w:val="4"/>
        </w:numPr>
        <w:jc w:val="both"/>
      </w:pPr>
      <w:r>
        <w:t>Успешным было участие во Всероссийском конкурсе сочинений, Потапов Олег, ученик 6 класса,  стал победителем муниципального этапа конкурса</w:t>
      </w:r>
      <w:r w:rsidR="00064519">
        <w:t>,</w:t>
      </w:r>
      <w:r>
        <w:t xml:space="preserve"> и был номинирован на региональный уровень</w:t>
      </w:r>
    </w:p>
    <w:p w:rsidR="002032C8" w:rsidRDefault="002032C8" w:rsidP="00203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B3" w:rsidRPr="00165EF3" w:rsidRDefault="001464B3" w:rsidP="001464B3">
      <w:pPr>
        <w:pStyle w:val="ad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школы-интерната создан и успешно работае</w:t>
      </w:r>
      <w:r w:rsidR="00BA208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</w:t>
      </w:r>
      <w:r w:rsidRPr="00165EF3">
        <w:rPr>
          <w:rFonts w:ascii="Times New Roman" w:hAnsi="Times New Roman" w:cs="Times New Roman"/>
          <w:sz w:val="24"/>
          <w:szCs w:val="24"/>
        </w:rPr>
        <w:t xml:space="preserve"> спортивный клуб (ФСК)</w:t>
      </w:r>
      <w:r>
        <w:rPr>
          <w:rFonts w:ascii="Times New Roman" w:hAnsi="Times New Roman" w:cs="Times New Roman"/>
          <w:sz w:val="24"/>
          <w:szCs w:val="24"/>
        </w:rPr>
        <w:t xml:space="preserve"> «Сияние Севера»,  </w:t>
      </w:r>
      <w:r w:rsidR="00064519">
        <w:rPr>
          <w:rFonts w:ascii="Times New Roman" w:hAnsi="Times New Roman" w:cs="Times New Roman"/>
          <w:sz w:val="24"/>
          <w:szCs w:val="24"/>
        </w:rPr>
        <w:t xml:space="preserve">   общая численность  - 100</w:t>
      </w:r>
      <w:r w:rsidRPr="00165EF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>ОФП (общая физичес</w:t>
      </w:r>
      <w:r w:rsidR="00064519">
        <w:rPr>
          <w:rFonts w:ascii="Times New Roman" w:hAnsi="Times New Roman" w:cs="Times New Roman"/>
          <w:sz w:val="24"/>
          <w:szCs w:val="24"/>
        </w:rPr>
        <w:t>кая подготовка) -  3 группы – 30</w:t>
      </w:r>
      <w:r w:rsidRPr="00165EF3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Спортивные игры  3 группы – 40 детей 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>Теннис 1 групп – 10 детей</w:t>
      </w:r>
    </w:p>
    <w:p w:rsidR="00CA5099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>Шашки шахматы – 2 группы – 20 детей</w:t>
      </w:r>
      <w:r w:rsidR="00CA5099">
        <w:rPr>
          <w:rFonts w:ascii="Times New Roman" w:hAnsi="Times New Roman" w:cs="Times New Roman"/>
          <w:sz w:val="24"/>
          <w:szCs w:val="24"/>
        </w:rPr>
        <w:t>.</w:t>
      </w:r>
    </w:p>
    <w:p w:rsidR="00876B34" w:rsidRDefault="00CA5099" w:rsidP="00CA5099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прошедшего учебного года проводились традиционные спортивные соревнования между классами, </w:t>
      </w:r>
      <w:r w:rsidR="001464B3" w:rsidRPr="0016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командами воспитанниками</w:t>
      </w:r>
      <w:r w:rsidR="00876B34">
        <w:rPr>
          <w:rFonts w:ascii="Times New Roman" w:hAnsi="Times New Roman" w:cs="Times New Roman"/>
          <w:sz w:val="24"/>
          <w:szCs w:val="24"/>
        </w:rPr>
        <w:t xml:space="preserve"> из разных поселков, </w:t>
      </w:r>
      <w:r w:rsidR="00876B34">
        <w:rPr>
          <w:rFonts w:ascii="Times New Roman" w:hAnsi="Times New Roman" w:cs="Times New Roman"/>
          <w:sz w:val="24"/>
          <w:szCs w:val="24"/>
        </w:rPr>
        <w:lastRenderedPageBreak/>
        <w:t xml:space="preserve">но и поселковые, районные соревнования. </w:t>
      </w:r>
      <w:r w:rsidR="000D20B8">
        <w:rPr>
          <w:rFonts w:ascii="Times New Roman" w:hAnsi="Times New Roman" w:cs="Times New Roman"/>
          <w:sz w:val="24"/>
          <w:szCs w:val="24"/>
        </w:rPr>
        <w:t xml:space="preserve"> </w:t>
      </w:r>
      <w:r w:rsidR="00876B34">
        <w:rPr>
          <w:rFonts w:ascii="Times New Roman" w:hAnsi="Times New Roman" w:cs="Times New Roman"/>
          <w:sz w:val="24"/>
          <w:szCs w:val="24"/>
        </w:rPr>
        <w:t>Общее количество участников соревнований остается стабильным – около 80% учащихся.</w:t>
      </w:r>
    </w:p>
    <w:p w:rsidR="002032C8" w:rsidRDefault="00876B34" w:rsidP="00876B34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значительные успехи  - участие команды школы в региональном этапе конкурса «Безопасное колесо» и «Президентские состязания. </w:t>
      </w:r>
    </w:p>
    <w:p w:rsidR="009A1475" w:rsidRPr="00064519" w:rsidRDefault="00064519" w:rsidP="000645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519">
        <w:rPr>
          <w:rFonts w:ascii="Times New Roman" w:hAnsi="Times New Roman" w:cs="Times New Roman"/>
          <w:sz w:val="24"/>
          <w:szCs w:val="24"/>
        </w:rPr>
        <w:t>Во исполнение Указа Президента Российской Федерации от 24 марта 2014г. № 172 «О Всероссийском физкультурно-спортивном комплексе «Готов к труду и обороне» (ГТО)»</w:t>
      </w:r>
      <w:r>
        <w:rPr>
          <w:rFonts w:ascii="Times New Roman" w:hAnsi="Times New Roman" w:cs="Times New Roman"/>
          <w:sz w:val="24"/>
          <w:szCs w:val="24"/>
        </w:rPr>
        <w:t xml:space="preserve"> в школе организовано</w:t>
      </w:r>
      <w:r w:rsidR="00CA5099" w:rsidRPr="00064519">
        <w:rPr>
          <w:rFonts w:ascii="Times New Roman" w:hAnsi="Times New Roman" w:cs="Times New Roman"/>
          <w:sz w:val="24"/>
          <w:szCs w:val="24"/>
        </w:rPr>
        <w:t xml:space="preserve"> проведение Всероссийского физкультурно-спортивного комплекса «Готов к труду и обороне» (ГТО</w:t>
      </w:r>
      <w:r>
        <w:rPr>
          <w:rFonts w:ascii="Times New Roman" w:hAnsi="Times New Roman" w:cs="Times New Roman"/>
          <w:sz w:val="24"/>
          <w:szCs w:val="24"/>
        </w:rPr>
        <w:t>), в котором приняли участие более 50 человек детей и 20 педагогов</w:t>
      </w:r>
      <w:r w:rsidR="000D20B8">
        <w:rPr>
          <w:rFonts w:ascii="Times New Roman" w:hAnsi="Times New Roman" w:cs="Times New Roman"/>
          <w:sz w:val="24"/>
          <w:szCs w:val="24"/>
        </w:rPr>
        <w:t>.</w:t>
      </w:r>
    </w:p>
    <w:p w:rsidR="00A92B3A" w:rsidRPr="00930E8F" w:rsidRDefault="00A92B3A" w:rsidP="00930E8F">
      <w:pPr>
        <w:pStyle w:val="a5"/>
        <w:numPr>
          <w:ilvl w:val="0"/>
          <w:numId w:val="1"/>
        </w:numPr>
        <w:jc w:val="center"/>
        <w:rPr>
          <w:b/>
        </w:rPr>
      </w:pPr>
      <w:r w:rsidRPr="00930E8F">
        <w:rPr>
          <w:b/>
        </w:rPr>
        <w:t>Условия для осуществления образовательного процесса.</w:t>
      </w:r>
    </w:p>
    <w:p w:rsidR="00A92B3A" w:rsidRPr="00A92B3A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A92B3A">
        <w:rPr>
          <w:b/>
        </w:rPr>
        <w:t>Кадровый состав</w:t>
      </w:r>
    </w:p>
    <w:p w:rsidR="00A92B3A" w:rsidRPr="00A92B3A" w:rsidRDefault="00A92B3A" w:rsidP="00665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Кадрами школа-интернат укомплектована почти полностью – на вакансии 1.0 ст учителя-лог</w:t>
      </w:r>
      <w:r w:rsidR="00064519">
        <w:rPr>
          <w:rFonts w:ascii="Times New Roman" w:hAnsi="Times New Roman" w:cs="Times New Roman"/>
          <w:sz w:val="24"/>
          <w:szCs w:val="24"/>
        </w:rPr>
        <w:t>опеда. Всего в школе работают 36</w:t>
      </w:r>
      <w:r w:rsidRPr="00A92B3A">
        <w:rPr>
          <w:rFonts w:ascii="Times New Roman" w:hAnsi="Times New Roman" w:cs="Times New Roman"/>
          <w:sz w:val="24"/>
          <w:szCs w:val="24"/>
        </w:rPr>
        <w:t xml:space="preserve"> педагогов, из них 2 педагога- совместители. Из общей численности педагогов 79 % - женщины, 32 % - пенсионного возраста, 10 % молодежь до 30 лет.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="002A5F74">
        <w:rPr>
          <w:rFonts w:ascii="Times New Roman" w:hAnsi="Times New Roman" w:cs="Times New Roman"/>
          <w:sz w:val="24"/>
          <w:szCs w:val="24"/>
        </w:rPr>
        <w:t xml:space="preserve"> педагогов на 31 мая 2016</w:t>
      </w:r>
      <w:r w:rsidRPr="00A92B3A">
        <w:rPr>
          <w:rFonts w:ascii="Times New Roman" w:hAnsi="Times New Roman" w:cs="Times New Roman"/>
          <w:sz w:val="24"/>
          <w:szCs w:val="24"/>
        </w:rPr>
        <w:t xml:space="preserve"> года следующий</w:t>
      </w:r>
    </w:p>
    <w:p w:rsidR="00A92B3A" w:rsidRPr="00A92B3A" w:rsidRDefault="008243BC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категория – 2</w:t>
      </w:r>
      <w:r w:rsidR="00A92B3A" w:rsidRPr="00A92B3A">
        <w:rPr>
          <w:rFonts w:ascii="Times New Roman" w:hAnsi="Times New Roman" w:cs="Times New Roman"/>
          <w:sz w:val="24"/>
          <w:szCs w:val="24"/>
        </w:rPr>
        <w:t xml:space="preserve"> педагога (10.5%)</w:t>
      </w:r>
    </w:p>
    <w:p w:rsidR="00A92B3A" w:rsidRPr="00A92B3A" w:rsidRDefault="00064519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категория – 13</w:t>
      </w:r>
      <w:r w:rsidR="00A92B3A" w:rsidRPr="00A92B3A">
        <w:rPr>
          <w:rFonts w:ascii="Times New Roman" w:hAnsi="Times New Roman" w:cs="Times New Roman"/>
          <w:sz w:val="24"/>
          <w:szCs w:val="24"/>
        </w:rPr>
        <w:t xml:space="preserve"> педагогов (32%)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Высшее п</w:t>
      </w:r>
      <w:r w:rsidR="00064519">
        <w:rPr>
          <w:rFonts w:ascii="Times New Roman" w:hAnsi="Times New Roman" w:cs="Times New Roman"/>
          <w:sz w:val="24"/>
          <w:szCs w:val="24"/>
        </w:rPr>
        <w:t>рофессиональное образование – 24 человек (67</w:t>
      </w:r>
      <w:r w:rsidRPr="00A92B3A">
        <w:rPr>
          <w:rFonts w:ascii="Times New Roman" w:hAnsi="Times New Roman" w:cs="Times New Roman"/>
          <w:sz w:val="24"/>
          <w:szCs w:val="24"/>
        </w:rPr>
        <w:t>%)</w:t>
      </w:r>
    </w:p>
    <w:p w:rsidR="00A92B3A" w:rsidRPr="00A92B3A" w:rsidRDefault="00942F63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2B3A" w:rsidRPr="00A92B3A">
        <w:rPr>
          <w:rFonts w:ascii="Times New Roman" w:hAnsi="Times New Roman" w:cs="Times New Roman"/>
          <w:sz w:val="24"/>
          <w:szCs w:val="24"/>
        </w:rPr>
        <w:t xml:space="preserve"> педагога учатся заочно в Красноярском государственном педагогическом университете.</w:t>
      </w:r>
    </w:p>
    <w:p w:rsid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За последние 3 года повысили квалификац</w:t>
      </w:r>
      <w:r w:rsidR="008243BC">
        <w:rPr>
          <w:rFonts w:ascii="Times New Roman" w:hAnsi="Times New Roman" w:cs="Times New Roman"/>
          <w:sz w:val="24"/>
          <w:szCs w:val="24"/>
        </w:rPr>
        <w:t>ию- 100% педагогов. В марте 2016</w:t>
      </w:r>
      <w:r w:rsidRPr="00A92B3A">
        <w:rPr>
          <w:rFonts w:ascii="Times New Roman" w:hAnsi="Times New Roman" w:cs="Times New Roman"/>
          <w:sz w:val="24"/>
          <w:szCs w:val="24"/>
        </w:rPr>
        <w:t xml:space="preserve"> года на базе школы-интерната прошли курсы повышения квалификации по теме «ФГОС: организ</w:t>
      </w:r>
      <w:r w:rsidR="008243BC">
        <w:rPr>
          <w:rFonts w:ascii="Times New Roman" w:hAnsi="Times New Roman" w:cs="Times New Roman"/>
          <w:sz w:val="24"/>
          <w:szCs w:val="24"/>
        </w:rPr>
        <w:t>ация учебного процесса обучающихся с ОВЗ в условиях общеобразовательной школы</w:t>
      </w:r>
      <w:r w:rsidRPr="00A92B3A">
        <w:rPr>
          <w:rFonts w:ascii="Times New Roman" w:hAnsi="Times New Roman" w:cs="Times New Roman"/>
          <w:sz w:val="24"/>
          <w:szCs w:val="24"/>
        </w:rPr>
        <w:t>», на которых об</w:t>
      </w:r>
      <w:r w:rsidR="008243BC">
        <w:rPr>
          <w:rFonts w:ascii="Times New Roman" w:hAnsi="Times New Roman" w:cs="Times New Roman"/>
          <w:sz w:val="24"/>
          <w:szCs w:val="24"/>
        </w:rPr>
        <w:t>учались 25 педагогов. Еще 6</w:t>
      </w:r>
      <w:r w:rsidRPr="00A92B3A">
        <w:rPr>
          <w:rFonts w:ascii="Times New Roman" w:hAnsi="Times New Roman" w:cs="Times New Roman"/>
          <w:sz w:val="24"/>
          <w:szCs w:val="24"/>
        </w:rPr>
        <w:t xml:space="preserve"> педагогов прошли курсы п</w:t>
      </w:r>
      <w:r w:rsidR="008243BC">
        <w:rPr>
          <w:rFonts w:ascii="Times New Roman" w:hAnsi="Times New Roman" w:cs="Times New Roman"/>
          <w:sz w:val="24"/>
          <w:szCs w:val="24"/>
        </w:rPr>
        <w:t>овышения квалификации по аналогичной теме на базе Эвенкийского ЭПЦ</w:t>
      </w:r>
      <w:r w:rsidR="00942F63">
        <w:rPr>
          <w:rFonts w:ascii="Times New Roman" w:hAnsi="Times New Roman" w:cs="Times New Roman"/>
          <w:sz w:val="24"/>
          <w:szCs w:val="24"/>
        </w:rPr>
        <w:t>.</w:t>
      </w:r>
    </w:p>
    <w:p w:rsidR="002847E6" w:rsidRDefault="002847E6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школы-интерната активно повышают свой методический </w:t>
      </w:r>
      <w:r w:rsidR="006655C6">
        <w:rPr>
          <w:rFonts w:ascii="Times New Roman" w:hAnsi="Times New Roman" w:cs="Times New Roman"/>
          <w:sz w:val="24"/>
          <w:szCs w:val="24"/>
        </w:rPr>
        <w:t xml:space="preserve">уровень, участвуют в работе ММО. В течение учебного года проведено </w:t>
      </w:r>
      <w:r w:rsidR="00EE177A">
        <w:rPr>
          <w:rFonts w:ascii="Times New Roman" w:hAnsi="Times New Roman" w:cs="Times New Roman"/>
          <w:sz w:val="24"/>
          <w:szCs w:val="24"/>
        </w:rPr>
        <w:t xml:space="preserve">более 40 </w:t>
      </w:r>
      <w:r w:rsidR="006655C6">
        <w:rPr>
          <w:rFonts w:ascii="Times New Roman" w:hAnsi="Times New Roman" w:cs="Times New Roman"/>
          <w:sz w:val="24"/>
          <w:szCs w:val="24"/>
        </w:rPr>
        <w:t xml:space="preserve">открытых уроков (уроки с элементами ФГОС, традиционный урок- урок  на эвенкийском языке, групповой проект, </w:t>
      </w:r>
      <w:r w:rsidR="00EE177A">
        <w:rPr>
          <w:rFonts w:ascii="Times New Roman" w:hAnsi="Times New Roman" w:cs="Times New Roman"/>
          <w:sz w:val="24"/>
          <w:szCs w:val="24"/>
        </w:rPr>
        <w:t>уроки, посвященные памятным датам, уроки по обмену опытом и т</w:t>
      </w:r>
      <w:r w:rsidR="00E15B2D">
        <w:rPr>
          <w:rFonts w:ascii="Times New Roman" w:hAnsi="Times New Roman" w:cs="Times New Roman"/>
          <w:sz w:val="24"/>
          <w:szCs w:val="24"/>
        </w:rPr>
        <w:t>.</w:t>
      </w:r>
      <w:r w:rsidR="00EE177A">
        <w:rPr>
          <w:rFonts w:ascii="Times New Roman" w:hAnsi="Times New Roman" w:cs="Times New Roman"/>
          <w:sz w:val="24"/>
          <w:szCs w:val="24"/>
        </w:rPr>
        <w:t>п.)</w:t>
      </w:r>
      <w:r w:rsidR="0020510F">
        <w:rPr>
          <w:rFonts w:ascii="Times New Roman" w:hAnsi="Times New Roman" w:cs="Times New Roman"/>
          <w:sz w:val="24"/>
          <w:szCs w:val="24"/>
        </w:rPr>
        <w:t xml:space="preserve">. </w:t>
      </w:r>
      <w:r w:rsidR="0020510F" w:rsidRPr="00A92B3A">
        <w:rPr>
          <w:rFonts w:ascii="Times New Roman" w:hAnsi="Times New Roman" w:cs="Times New Roman"/>
          <w:sz w:val="24"/>
          <w:szCs w:val="24"/>
        </w:rPr>
        <w:t xml:space="preserve">В рамках реализации ФГОС НОО </w:t>
      </w:r>
      <w:r w:rsidR="0020510F" w:rsidRPr="00A92B3A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в начальной школе  прошел </w:t>
      </w:r>
      <w:r w:rsidR="0020510F" w:rsidRPr="00A92B3A">
        <w:rPr>
          <w:rFonts w:ascii="Times New Roman" w:hAnsi="Times New Roman" w:cs="Times New Roman"/>
          <w:sz w:val="24"/>
          <w:szCs w:val="24"/>
        </w:rPr>
        <w:t xml:space="preserve">методический день </w:t>
      </w:r>
      <w:r w:rsidR="0020510F" w:rsidRPr="00A92B3A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«Учим и учимся сами: реализация УУД» для различных категорий педагогических работников (учителей начальных классов, учителей-предметников, </w:t>
      </w:r>
      <w:r w:rsidR="00E15B2D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педагогов </w:t>
      </w:r>
      <w:r w:rsidR="0020510F" w:rsidRPr="00A92B3A">
        <w:rPr>
          <w:rFonts w:ascii="Times New Roman" w:hAnsi="Times New Roman" w:cs="Times New Roman"/>
          <w:color w:val="0D0D0D"/>
          <w:spacing w:val="-2"/>
          <w:sz w:val="24"/>
          <w:szCs w:val="24"/>
        </w:rPr>
        <w:t>дополнительного образования, воспитателей</w:t>
      </w:r>
      <w:r w:rsidR="0020510F">
        <w:rPr>
          <w:rFonts w:ascii="Times New Roman" w:hAnsi="Times New Roman" w:cs="Times New Roman"/>
          <w:color w:val="0D0D0D"/>
          <w:spacing w:val="-2"/>
          <w:sz w:val="24"/>
          <w:szCs w:val="24"/>
        </w:rPr>
        <w:t>).</w:t>
      </w:r>
    </w:p>
    <w:p w:rsidR="00EE177A" w:rsidRDefault="00EE177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большим интересом проходят в ноябре </w:t>
      </w:r>
      <w:r w:rsidR="000D20B8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>
        <w:rPr>
          <w:rFonts w:ascii="Times New Roman" w:hAnsi="Times New Roman" w:cs="Times New Roman"/>
          <w:sz w:val="24"/>
          <w:szCs w:val="24"/>
        </w:rPr>
        <w:t>Немтушкинские чтения, проведены предметные недели</w:t>
      </w:r>
      <w:r w:rsidR="00285F17">
        <w:rPr>
          <w:rFonts w:ascii="Times New Roman" w:hAnsi="Times New Roman" w:cs="Times New Roman"/>
          <w:sz w:val="24"/>
          <w:szCs w:val="24"/>
        </w:rPr>
        <w:t xml:space="preserve">: </w:t>
      </w:r>
      <w:r w:rsidR="000D20B8">
        <w:rPr>
          <w:rFonts w:ascii="Times New Roman" w:hAnsi="Times New Roman" w:cs="Times New Roman"/>
          <w:sz w:val="24"/>
          <w:szCs w:val="24"/>
        </w:rPr>
        <w:t>русского языка и литературы, естественных наук, математический калейдоскоп в начальной школе.</w:t>
      </w:r>
    </w:p>
    <w:p w:rsidR="00942F63" w:rsidRPr="000D20B8" w:rsidRDefault="00942F63" w:rsidP="00865E81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D20B8">
        <w:rPr>
          <w:rFonts w:ascii="Times New Roman" w:hAnsi="Times New Roman" w:cs="Times New Roman"/>
          <w:color w:val="333333"/>
          <w:sz w:val="24"/>
          <w:szCs w:val="24"/>
        </w:rPr>
        <w:t xml:space="preserve">Осогосток </w:t>
      </w:r>
      <w:r w:rsidR="00323490" w:rsidRPr="000D20B8">
        <w:rPr>
          <w:rFonts w:ascii="Times New Roman" w:hAnsi="Times New Roman" w:cs="Times New Roman"/>
          <w:color w:val="333333"/>
          <w:sz w:val="24"/>
          <w:szCs w:val="24"/>
        </w:rPr>
        <w:t>Виктория Владимировна</w:t>
      </w:r>
      <w:r w:rsidR="000D20B8" w:rsidRPr="000D20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D20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приняла участие в заочном туре </w:t>
      </w:r>
      <w:r w:rsidR="000D20B8" w:rsidRPr="000D20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конференции Северно-восточного университета «Инновационные образовательные технологии в</w:t>
      </w:r>
      <w:r w:rsidR="000D20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начальной школе», ее статья</w:t>
      </w:r>
      <w:r w:rsidR="000D20B8" w:rsidRPr="000D20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«Развитие самостоятельности младших школьников посредством организации самостоятельной работы на уроках»</w:t>
      </w:r>
      <w:r w:rsidR="000D20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отмечена дипломом.</w:t>
      </w:r>
    </w:p>
    <w:p w:rsidR="00CF1ACA" w:rsidRDefault="00CF1ACA" w:rsidP="00CF1ACA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Лиштванова Анна Владимировна приняла участие в между</w:t>
      </w:r>
      <w:r w:rsidR="003110CD">
        <w:rPr>
          <w:rFonts w:ascii="Times New Roman" w:hAnsi="Times New Roman" w:cs="Times New Roman"/>
          <w:color w:val="333333"/>
          <w:sz w:val="24"/>
          <w:szCs w:val="24"/>
        </w:rPr>
        <w:t>народной научно-практической конференции «Вопросы образования и науки»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3110CD">
        <w:rPr>
          <w:rFonts w:ascii="Times New Roman" w:hAnsi="Times New Roman" w:cs="Times New Roman"/>
          <w:color w:val="333333"/>
          <w:sz w:val="24"/>
          <w:szCs w:val="24"/>
        </w:rPr>
        <w:t xml:space="preserve"> статья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 теме «Методические возможности использования информационно- коммуникационных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технологии в процессе математической подготовки учащихся» </w:t>
      </w:r>
      <w:r w:rsidR="003110CD">
        <w:rPr>
          <w:rFonts w:ascii="Times New Roman" w:hAnsi="Times New Roman" w:cs="Times New Roman"/>
          <w:color w:val="333333"/>
          <w:sz w:val="24"/>
          <w:szCs w:val="24"/>
        </w:rPr>
        <w:t>опубликована в журнале «Вестник научных конференций</w:t>
      </w:r>
      <w:r>
        <w:rPr>
          <w:rFonts w:ascii="Times New Roman" w:hAnsi="Times New Roman" w:cs="Times New Roman"/>
          <w:color w:val="333333"/>
          <w:sz w:val="24"/>
          <w:szCs w:val="24"/>
        </w:rPr>
        <w:t>» 31.05.2016 .</w:t>
      </w:r>
      <w:r w:rsidRPr="00CF1A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CF1ACA" w:rsidRDefault="00CF1ACA" w:rsidP="00CF1ACA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 целью </w:t>
      </w:r>
      <w:r w:rsidRPr="00A92B3A">
        <w:rPr>
          <w:rFonts w:ascii="Times New Roman" w:hAnsi="Times New Roman" w:cs="Times New Roman"/>
          <w:color w:val="333333"/>
          <w:sz w:val="24"/>
          <w:szCs w:val="24"/>
        </w:rPr>
        <w:t>повышения учебной мотивации обучающихся, развития познавательного интереса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учителями школы еженедельно проводятся внеклассные мероприятия с воспитанниками, проживающими в интернате, по п</w:t>
      </w:r>
      <w:r w:rsidR="003A29EC">
        <w:rPr>
          <w:rFonts w:ascii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hAnsi="Times New Roman" w:cs="Times New Roman"/>
          <w:color w:val="333333"/>
          <w:sz w:val="24"/>
          <w:szCs w:val="24"/>
        </w:rPr>
        <w:t>ограмме «Мы вместе»</w:t>
      </w:r>
      <w:r w:rsidR="007D0BC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759DA" w:rsidRPr="00A92B3A" w:rsidRDefault="000759DA" w:rsidP="000759DA">
      <w:pPr>
        <w:pStyle w:val="a5"/>
        <w:numPr>
          <w:ilvl w:val="1"/>
          <w:numId w:val="1"/>
        </w:numPr>
        <w:jc w:val="center"/>
        <w:rPr>
          <w:b/>
        </w:rPr>
      </w:pPr>
      <w:r w:rsidRPr="00A92B3A">
        <w:rPr>
          <w:b/>
        </w:rPr>
        <w:t>Библиотека</w:t>
      </w:r>
    </w:p>
    <w:p w:rsidR="000759DA" w:rsidRPr="00930E8F" w:rsidRDefault="000759DA" w:rsidP="000759DA">
      <w:pPr>
        <w:pStyle w:val="a5"/>
        <w:autoSpaceDE w:val="0"/>
        <w:autoSpaceDN w:val="0"/>
        <w:adjustRightInd w:val="0"/>
        <w:ind w:left="360"/>
        <w:rPr>
          <w:b/>
        </w:rPr>
      </w:pPr>
    </w:p>
    <w:p w:rsidR="000759DA" w:rsidRDefault="000759DA" w:rsidP="000759DA">
      <w:pPr>
        <w:pStyle w:val="ad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7D42">
        <w:rPr>
          <w:rFonts w:ascii="Times New Roman" w:hAnsi="Times New Roman"/>
          <w:sz w:val="24"/>
          <w:szCs w:val="24"/>
          <w:lang w:eastAsia="ru-RU"/>
        </w:rPr>
        <w:t>Фонд школьной библиотеки формируется в соответствии с образовательными программами образовательного учреждения.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59DA" w:rsidRPr="00907D42" w:rsidRDefault="000759DA" w:rsidP="000759DA">
      <w:pPr>
        <w:pStyle w:val="ad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7D42">
        <w:rPr>
          <w:rFonts w:ascii="Times New Roman" w:hAnsi="Times New Roman"/>
          <w:sz w:val="24"/>
          <w:szCs w:val="24"/>
        </w:rPr>
        <w:t>Основные контрольные показатели за 2015-2016 учебный год.</w:t>
      </w:r>
    </w:p>
    <w:p w:rsidR="000759DA" w:rsidRPr="00930E8F" w:rsidRDefault="000759DA" w:rsidP="000759D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30E8F">
        <w:rPr>
          <w:rFonts w:ascii="Times New Roman" w:hAnsi="Times New Roman"/>
          <w:sz w:val="24"/>
          <w:szCs w:val="24"/>
        </w:rPr>
        <w:t>Фонд школьной биб</w:t>
      </w:r>
      <w:r>
        <w:rPr>
          <w:rFonts w:ascii="Times New Roman" w:hAnsi="Times New Roman"/>
          <w:sz w:val="24"/>
          <w:szCs w:val="24"/>
        </w:rPr>
        <w:t xml:space="preserve">лиотеки  насчитывает </w:t>
      </w:r>
      <w:r w:rsidRPr="00930E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2362 </w:t>
      </w:r>
      <w:r w:rsidRPr="00930E8F">
        <w:rPr>
          <w:rFonts w:ascii="Times New Roman" w:hAnsi="Times New Roman"/>
          <w:sz w:val="24"/>
          <w:szCs w:val="24"/>
        </w:rPr>
        <w:t xml:space="preserve">книг. </w:t>
      </w:r>
    </w:p>
    <w:p w:rsidR="000759DA" w:rsidRPr="00930E8F" w:rsidRDefault="000759DA" w:rsidP="000759DA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 2212</w:t>
      </w:r>
      <w:r w:rsidRPr="00930E8F">
        <w:rPr>
          <w:rFonts w:ascii="Times New Roman" w:hAnsi="Times New Roman"/>
          <w:sz w:val="24"/>
          <w:szCs w:val="24"/>
        </w:rPr>
        <w:t xml:space="preserve"> учебников.</w:t>
      </w:r>
    </w:p>
    <w:p w:rsidR="000759DA" w:rsidRPr="00930E8F" w:rsidRDefault="000759DA" w:rsidP="000759DA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>Учебников для</w:t>
      </w:r>
      <w:r>
        <w:rPr>
          <w:rFonts w:ascii="Times New Roman" w:hAnsi="Times New Roman"/>
          <w:sz w:val="24"/>
          <w:szCs w:val="24"/>
        </w:rPr>
        <w:t xml:space="preserve"> начальной школы (1-4 кл.) – 627</w:t>
      </w:r>
      <w:r w:rsidRPr="00930E8F">
        <w:rPr>
          <w:rFonts w:ascii="Times New Roman" w:hAnsi="Times New Roman"/>
          <w:sz w:val="24"/>
          <w:szCs w:val="24"/>
        </w:rPr>
        <w:t>.</w:t>
      </w:r>
    </w:p>
    <w:p w:rsidR="000759DA" w:rsidRPr="00930E8F" w:rsidRDefault="000759DA" w:rsidP="000759DA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 xml:space="preserve">Учебников для среднего звена школы (5-9 </w:t>
      </w:r>
      <w:r>
        <w:rPr>
          <w:rFonts w:ascii="Times New Roman" w:hAnsi="Times New Roman"/>
          <w:sz w:val="24"/>
          <w:szCs w:val="24"/>
        </w:rPr>
        <w:t>кл) -1260</w:t>
      </w:r>
      <w:r w:rsidRPr="00930E8F">
        <w:rPr>
          <w:rFonts w:ascii="Times New Roman" w:hAnsi="Times New Roman"/>
          <w:sz w:val="24"/>
          <w:szCs w:val="24"/>
        </w:rPr>
        <w:t>.</w:t>
      </w:r>
    </w:p>
    <w:p w:rsidR="000759DA" w:rsidRPr="00930E8F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>Учебников для старше</w:t>
      </w:r>
      <w:r>
        <w:rPr>
          <w:rFonts w:ascii="Times New Roman" w:hAnsi="Times New Roman"/>
          <w:sz w:val="24"/>
          <w:szCs w:val="24"/>
        </w:rPr>
        <w:t>го звена школы (10-11кл.) – 325</w:t>
      </w:r>
      <w:r w:rsidRPr="00930E8F">
        <w:rPr>
          <w:rFonts w:ascii="Times New Roman" w:hAnsi="Times New Roman"/>
          <w:sz w:val="24"/>
          <w:szCs w:val="24"/>
        </w:rPr>
        <w:t>.</w:t>
      </w:r>
    </w:p>
    <w:p w:rsidR="000759DA" w:rsidRPr="005C4636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ab/>
        <w:t xml:space="preserve">В текущем учебном году </w:t>
      </w:r>
      <w:r>
        <w:rPr>
          <w:rFonts w:ascii="Times New Roman" w:hAnsi="Times New Roman"/>
          <w:sz w:val="24"/>
          <w:szCs w:val="24"/>
        </w:rPr>
        <w:t>фонд учебников обновился на  619</w:t>
      </w:r>
      <w:r w:rsidRPr="00930E8F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чебников</w:t>
      </w:r>
      <w:r w:rsidRPr="00930E8F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В том числе в 1- 4 классах на 25</w:t>
      </w:r>
      <w:r w:rsidRPr="00930E8F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ика,  5-9 классах на  516 учебников, 10-11 классах на 78</w:t>
      </w:r>
      <w:r w:rsidRPr="00930E8F">
        <w:rPr>
          <w:rFonts w:ascii="Times New Roman" w:hAnsi="Times New Roman"/>
          <w:sz w:val="24"/>
          <w:szCs w:val="24"/>
        </w:rPr>
        <w:t xml:space="preserve"> учебников. Все новые учебники по ФГОС.</w:t>
      </w:r>
      <w:r>
        <w:rPr>
          <w:rFonts w:ascii="Times New Roman" w:hAnsi="Times New Roman"/>
          <w:sz w:val="24"/>
          <w:szCs w:val="24"/>
        </w:rPr>
        <w:t xml:space="preserve"> Учебники были предоставлены как благотворительная помощь от 4 издательств это</w:t>
      </w:r>
      <w:r w:rsidRPr="005C4636">
        <w:rPr>
          <w:rFonts w:ascii="Times New Roman" w:hAnsi="Times New Roman"/>
          <w:sz w:val="24"/>
        </w:rPr>
        <w:t xml:space="preserve"> ООО «Русское слово - учебник», издательского центра «Вентана - Граф»</w:t>
      </w:r>
      <w:r>
        <w:rPr>
          <w:rFonts w:ascii="Times New Roman" w:hAnsi="Times New Roman"/>
          <w:sz w:val="24"/>
        </w:rPr>
        <w:t>,</w:t>
      </w:r>
      <w:r w:rsidRPr="005C4636">
        <w:rPr>
          <w:rFonts w:ascii="Times New Roman" w:hAnsi="Times New Roman"/>
          <w:sz w:val="24"/>
        </w:rPr>
        <w:t xml:space="preserve"> Акционерного общества «Издательство «Просвещение»</w:t>
      </w:r>
      <w:r>
        <w:rPr>
          <w:rFonts w:ascii="Times New Roman" w:hAnsi="Times New Roman"/>
          <w:sz w:val="24"/>
        </w:rPr>
        <w:t xml:space="preserve"> и </w:t>
      </w:r>
      <w:r w:rsidRPr="005C463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ООО «Дрофа».</w:t>
      </w:r>
    </w:p>
    <w:p w:rsidR="000759DA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ab/>
        <w:t xml:space="preserve">В фонде библиотеки 216 наименований учебников. Из них: 1-4 классы -58 наименований, 6-9 классы - 130 наименований,  10-11 классы - 28 наименований. </w:t>
      </w:r>
    </w:p>
    <w:p w:rsidR="000759DA" w:rsidRPr="00930E8F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уже заказаны учебники на сумму 551 495,32 рублей, основной фонд учебной литературы считаются ветхими. Словари, справочники и дополнительная литература по предметам школьной программы заказаны на 195 746 рублей. </w:t>
      </w:r>
    </w:p>
    <w:p w:rsidR="000759DA" w:rsidRPr="00930E8F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ab/>
        <w:t>Фонд художестве</w:t>
      </w:r>
      <w:r>
        <w:rPr>
          <w:rFonts w:ascii="Times New Roman" w:hAnsi="Times New Roman"/>
          <w:sz w:val="24"/>
          <w:szCs w:val="24"/>
        </w:rPr>
        <w:t>нной литературы  составляет 150</w:t>
      </w:r>
      <w:r w:rsidRPr="00930E8F">
        <w:rPr>
          <w:rFonts w:ascii="Times New Roman" w:hAnsi="Times New Roman"/>
          <w:sz w:val="24"/>
          <w:szCs w:val="24"/>
        </w:rPr>
        <w:t xml:space="preserve"> экземпляров. </w:t>
      </w:r>
    </w:p>
    <w:p w:rsidR="000759DA" w:rsidRPr="00930E8F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>Из них фонд научн</w:t>
      </w:r>
      <w:r>
        <w:rPr>
          <w:rFonts w:ascii="Times New Roman" w:hAnsi="Times New Roman"/>
          <w:sz w:val="24"/>
          <w:szCs w:val="24"/>
        </w:rPr>
        <w:t>ой и методической литературы 129, энциклопедий 16</w:t>
      </w:r>
      <w:r w:rsidRPr="00930E8F">
        <w:rPr>
          <w:rFonts w:ascii="Times New Roman" w:hAnsi="Times New Roman"/>
          <w:sz w:val="24"/>
          <w:szCs w:val="24"/>
        </w:rPr>
        <w:t>,  отраслевых словарей -</w:t>
      </w:r>
      <w:r>
        <w:rPr>
          <w:rFonts w:ascii="Times New Roman" w:hAnsi="Times New Roman"/>
          <w:sz w:val="24"/>
          <w:szCs w:val="24"/>
        </w:rPr>
        <w:t>5</w:t>
      </w:r>
      <w:r w:rsidRPr="00930E8F">
        <w:rPr>
          <w:rFonts w:ascii="Times New Roman" w:hAnsi="Times New Roman"/>
          <w:sz w:val="24"/>
          <w:szCs w:val="24"/>
        </w:rPr>
        <w:t>. Перечень художественной литературы библиотеки школы выставлен на сайт.</w:t>
      </w:r>
    </w:p>
    <w:p w:rsidR="000759DA" w:rsidRPr="00930E8F" w:rsidRDefault="000759DA" w:rsidP="007215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0E8F">
        <w:rPr>
          <w:rFonts w:ascii="Times New Roman" w:hAnsi="Times New Roman"/>
          <w:sz w:val="24"/>
          <w:szCs w:val="24"/>
        </w:rPr>
        <w:tab/>
        <w:t>Художественными произведениями  по программе  литературы средней общеобразовательной школы</w:t>
      </w:r>
      <w:r>
        <w:rPr>
          <w:rFonts w:ascii="Times New Roman" w:hAnsi="Times New Roman"/>
          <w:sz w:val="24"/>
          <w:szCs w:val="24"/>
        </w:rPr>
        <w:t>,</w:t>
      </w:r>
      <w:r w:rsidRPr="00930E8F">
        <w:rPr>
          <w:rFonts w:ascii="Times New Roman" w:hAnsi="Times New Roman"/>
          <w:sz w:val="24"/>
          <w:szCs w:val="24"/>
        </w:rPr>
        <w:t xml:space="preserve"> школьная библиотека  обеспечена</w:t>
      </w:r>
      <w:r>
        <w:rPr>
          <w:rFonts w:ascii="Times New Roman" w:hAnsi="Times New Roman"/>
          <w:sz w:val="24"/>
          <w:szCs w:val="24"/>
        </w:rPr>
        <w:t xml:space="preserve"> не в полном объеме, запланирован заказ на следующий учебный год</w:t>
      </w:r>
      <w:r w:rsidRPr="00930E8F">
        <w:rPr>
          <w:rFonts w:ascii="Times New Roman" w:hAnsi="Times New Roman"/>
          <w:sz w:val="24"/>
          <w:szCs w:val="24"/>
        </w:rPr>
        <w:t>.</w:t>
      </w:r>
    </w:p>
    <w:p w:rsidR="000759DA" w:rsidRPr="00225724" w:rsidRDefault="000759DA" w:rsidP="00721518">
      <w:pPr>
        <w:pStyle w:val="a5"/>
        <w:autoSpaceDE w:val="0"/>
        <w:autoSpaceDN w:val="0"/>
        <w:adjustRightInd w:val="0"/>
        <w:ind w:left="0" w:firstLine="567"/>
        <w:jc w:val="both"/>
        <w:rPr>
          <w:rFonts w:cs="Times New Roman CYR"/>
        </w:rPr>
      </w:pPr>
      <w:r w:rsidRPr="00930E8F">
        <w:rPr>
          <w:rFonts w:cs="Times New Roman CYR"/>
        </w:rPr>
        <w:tab/>
        <w:t xml:space="preserve">Библиотекой  проведена подписка периодической печати на сумму </w:t>
      </w:r>
      <w:r>
        <w:rPr>
          <w:rFonts w:cs="Times New Roman CYR"/>
        </w:rPr>
        <w:t>9 908 рублей Из 14</w:t>
      </w:r>
      <w:r w:rsidRPr="00930E8F">
        <w:rPr>
          <w:rFonts w:cs="Times New Roman CYR"/>
        </w:rPr>
        <w:t xml:space="preserve"> </w:t>
      </w:r>
      <w:r>
        <w:rPr>
          <w:rFonts w:cs="Times New Roman CYR"/>
        </w:rPr>
        <w:t>изданий периодической печати  9</w:t>
      </w:r>
      <w:r w:rsidRPr="00930E8F">
        <w:rPr>
          <w:rFonts w:cs="Times New Roman CYR"/>
        </w:rPr>
        <w:t xml:space="preserve">  издания для детей и подростков. Журналы носят   разноплановый  характер и охватывают широкий  круг интересов  учащихся  школы – интерната.</w:t>
      </w:r>
      <w:r w:rsidRPr="00A92B3A">
        <w:t xml:space="preserve"> </w:t>
      </w:r>
    </w:p>
    <w:p w:rsidR="000759DA" w:rsidRPr="00A92B3A" w:rsidRDefault="000759DA" w:rsidP="00721518">
      <w:pPr>
        <w:pStyle w:val="a5"/>
        <w:ind w:left="0" w:firstLine="567"/>
        <w:jc w:val="both"/>
      </w:pPr>
      <w:r>
        <w:tab/>
        <w:t>Библиотека оснащена компьютером, с подключением к сети Интернет.</w:t>
      </w:r>
    </w:p>
    <w:p w:rsidR="000759DA" w:rsidRDefault="000759DA" w:rsidP="00721518">
      <w:pPr>
        <w:pStyle w:val="a5"/>
        <w:ind w:left="0" w:firstLine="567"/>
        <w:jc w:val="both"/>
      </w:pPr>
      <w:r w:rsidRPr="00A92B3A">
        <w:t>Обеспеченность обучающихся учебниками в полном объеме по обязательным для изучения предме</w:t>
      </w:r>
      <w:r>
        <w:t>там (%) 100.</w:t>
      </w:r>
    </w:p>
    <w:p w:rsidR="000759DA" w:rsidRPr="00A92B3A" w:rsidRDefault="000759DA" w:rsidP="00930E8F">
      <w:pPr>
        <w:pStyle w:val="a5"/>
        <w:ind w:left="142"/>
      </w:pPr>
    </w:p>
    <w:p w:rsidR="00A92B3A" w:rsidRPr="00A92B3A" w:rsidRDefault="00A92B3A" w:rsidP="00A92B3A">
      <w:pPr>
        <w:pStyle w:val="a5"/>
        <w:ind w:left="360"/>
        <w:rPr>
          <w:b/>
        </w:rPr>
      </w:pPr>
    </w:p>
    <w:p w:rsidR="00A92B3A" w:rsidRPr="00A92B3A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A92B3A">
        <w:rPr>
          <w:b/>
        </w:rPr>
        <w:t xml:space="preserve"> Материально-техническое обеспечение.</w:t>
      </w:r>
    </w:p>
    <w:p w:rsidR="00A92B3A" w:rsidRPr="00A92B3A" w:rsidRDefault="00A92B3A" w:rsidP="00A92B3A">
      <w:pPr>
        <w:pStyle w:val="a5"/>
        <w:ind w:left="0" w:firstLine="284"/>
        <w:jc w:val="both"/>
      </w:pP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 xml:space="preserve"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</w:t>
      </w:r>
      <w:r w:rsidRPr="00A92B3A">
        <w:lastRenderedPageBreak/>
        <w:t>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Материально-техническая база школы-интерната позволяет обеспечить необходимые условия для эффективной организации учебно-воспитат</w:t>
      </w:r>
      <w:r w:rsidR="00876AC5">
        <w:t xml:space="preserve">ельного процесса. Кабинеты на 80 </w:t>
      </w:r>
      <w:r w:rsidRPr="00A92B3A">
        <w:t>% укомплектованы в соответствии с требованиями к оснащению учебным оборудованием.</w:t>
      </w:r>
      <w:r w:rsidR="00826F8A">
        <w:t xml:space="preserve"> Наглядно-методических пособий для оформления кабинетов  в конце 2015 года приобретено на сумму 1200 тыс рублей.</w:t>
      </w:r>
    </w:p>
    <w:p w:rsidR="00A92B3A" w:rsidRPr="00A92B3A" w:rsidRDefault="00876AC5" w:rsidP="00A92B3A">
      <w:pPr>
        <w:pStyle w:val="a5"/>
        <w:ind w:left="0" w:firstLine="284"/>
        <w:jc w:val="both"/>
      </w:pPr>
      <w:r>
        <w:t>В 2016</w:t>
      </w:r>
      <w:r w:rsidR="00A92B3A" w:rsidRPr="00A92B3A">
        <w:t xml:space="preserve"> году приобретение учебного оборудования </w:t>
      </w:r>
      <w:r w:rsidR="00826F8A">
        <w:t xml:space="preserve">краевой субвенцией отпущено 720 </w:t>
      </w:r>
      <w:r w:rsidR="00A92B3A" w:rsidRPr="00A92B3A">
        <w:t>тыс рублей, за счет этих средств приобретено но</w:t>
      </w:r>
      <w:r w:rsidR="00826F8A">
        <w:t>вое компьютерное оборудование (10</w:t>
      </w:r>
      <w:r w:rsidR="00A92B3A" w:rsidRPr="00A92B3A">
        <w:t xml:space="preserve"> ед)</w:t>
      </w:r>
      <w:r w:rsidR="00826F8A">
        <w:t xml:space="preserve"> на сумму 362 тыс, школьная мебель на сумму 285 тыс, баян и медицинское оборудование – облучатель.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По состоянию на 31 м</w:t>
      </w:r>
      <w:r w:rsidR="00876AC5">
        <w:t>ая 2016</w:t>
      </w:r>
      <w:r w:rsidRPr="00A92B3A">
        <w:t xml:space="preserve"> года общее количество действующих в школе-инте</w:t>
      </w:r>
      <w:r w:rsidR="00826F8A">
        <w:t>рнате компьютеров составило – 29</w:t>
      </w:r>
      <w:r w:rsidRPr="00A92B3A">
        <w:t xml:space="preserve"> ед.</w:t>
      </w:r>
      <w:r w:rsidR="00285F17">
        <w:t xml:space="preserve"> (</w:t>
      </w:r>
      <w:r w:rsidR="00826F8A">
        <w:t>8</w:t>
      </w:r>
      <w:r w:rsidRPr="00A92B3A">
        <w:t xml:space="preserve"> учеников на 1 компьютер). Компьютерный класс подключен к сети Интернет через спутниковую связь.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 xml:space="preserve">Создан и постоянно обновляется школьный сайт. </w:t>
      </w:r>
    </w:p>
    <w:p w:rsidR="00A92B3A" w:rsidRPr="00A92B3A" w:rsidRDefault="00A92B3A" w:rsidP="00A92B3A">
      <w:pPr>
        <w:pStyle w:val="1"/>
        <w:numPr>
          <w:ilvl w:val="1"/>
          <w:numId w:val="1"/>
        </w:numPr>
        <w:ind w:left="0" w:firstLine="284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92B3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Забота о безопасности обучающихся и сохранении их здоровья</w:t>
      </w:r>
    </w:p>
    <w:p w:rsidR="00A92B3A" w:rsidRPr="00A92B3A" w:rsidRDefault="00A92B3A" w:rsidP="001A3043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школе-интернате обучаются дети с круглосуточным пребыванием, это обязывает оперативно реагировать на предписания надзорных органов, заботиться  о  жизни и здоровье учащихся. Поэтому в работе администрации школы-интерната уделяется этому направлению особое внимание.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безопасность.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По итогам внеплановых проверок Главного управления МЧС России по Красноярскому к</w:t>
      </w:r>
      <w:r w:rsidR="00170F5F">
        <w:rPr>
          <w:rFonts w:ascii="Times New Roman" w:hAnsi="Times New Roman" w:cs="Times New Roman"/>
          <w:sz w:val="24"/>
          <w:szCs w:val="24"/>
        </w:rPr>
        <w:t>раю, проведенными в течение 2015-2016</w:t>
      </w:r>
      <w:r w:rsidRPr="00A92B3A">
        <w:rPr>
          <w:rFonts w:ascii="Times New Roman" w:hAnsi="Times New Roman" w:cs="Times New Roman"/>
          <w:sz w:val="24"/>
          <w:szCs w:val="24"/>
        </w:rPr>
        <w:t xml:space="preserve"> учебного года - нарушений правил пожарной безопасности не выявлено.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Техническое обслуживание системы пожарной сигнализации и  централизованное наблюдение за состоянием средств тревожной и пожарной охраны осуществляется  ООО «Максимум».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Ежегодно 4 раза в год ( в каждой учебной четверти)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главном учебном корпусе организован шестичасовой пост физической охраны по договору с ЧОП</w:t>
      </w:r>
      <w:r w:rsidR="00170F5F">
        <w:rPr>
          <w:rFonts w:ascii="Times New Roman" w:hAnsi="Times New Roman" w:cs="Times New Roman"/>
          <w:sz w:val="24"/>
          <w:szCs w:val="24"/>
        </w:rPr>
        <w:t xml:space="preserve"> «Защита»</w:t>
      </w:r>
      <w:r w:rsidRPr="00A92B3A">
        <w:rPr>
          <w:rFonts w:ascii="Times New Roman" w:hAnsi="Times New Roman" w:cs="Times New Roman"/>
          <w:sz w:val="24"/>
          <w:szCs w:val="24"/>
        </w:rPr>
        <w:t>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Санитарный, питьевой, температурный  режим соответствуют нормам СанПиНа, система канализации, теплоснабжения и электроснабжения работают устойчиво.</w:t>
      </w:r>
    </w:p>
    <w:p w:rsid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28 мая 2014г РосПотребНадзора была проведена плановая проверка санитарно-эпидемиологического благополучия, по выявлены нарушениям вынесено два предписания № 34 и   № 35. Нарушения СанПиН 2.4.5.2409-08 «Санитарно-эпидемиологические требования к организациям питания обучающихся в общеобразовательных учреждениях, учреждениях начального и среднего профессионального образования » были устранены и срок до 01.09.2014 года</w:t>
      </w:r>
      <w:r w:rsidR="00914C26">
        <w:rPr>
          <w:rFonts w:ascii="Times New Roman" w:hAnsi="Times New Roman" w:cs="Times New Roman"/>
          <w:sz w:val="24"/>
          <w:szCs w:val="24"/>
        </w:rPr>
        <w:t xml:space="preserve">, в настоящее время </w:t>
      </w:r>
      <w:r w:rsidR="00914C26" w:rsidRPr="00914C26">
        <w:rPr>
          <w:rFonts w:ascii="Times New Roman" w:hAnsi="Times New Roman" w:cs="Times New Roman"/>
          <w:sz w:val="24"/>
          <w:szCs w:val="24"/>
        </w:rPr>
        <w:t xml:space="preserve"> </w:t>
      </w:r>
      <w:r w:rsidR="00914C26" w:rsidRPr="00A92B3A">
        <w:rPr>
          <w:rFonts w:ascii="Times New Roman" w:hAnsi="Times New Roman" w:cs="Times New Roman"/>
          <w:sz w:val="24"/>
          <w:szCs w:val="24"/>
        </w:rPr>
        <w:t>находятся на постоянном кон</w:t>
      </w:r>
      <w:r w:rsidR="00914C26">
        <w:rPr>
          <w:rFonts w:ascii="Times New Roman" w:hAnsi="Times New Roman" w:cs="Times New Roman"/>
          <w:sz w:val="24"/>
          <w:szCs w:val="24"/>
        </w:rPr>
        <w:t>троле со стороны администрации</w:t>
      </w:r>
      <w:r w:rsidRPr="00A92B3A">
        <w:rPr>
          <w:rFonts w:ascii="Times New Roman" w:hAnsi="Times New Roman" w:cs="Times New Roman"/>
          <w:sz w:val="24"/>
          <w:szCs w:val="24"/>
        </w:rPr>
        <w:t xml:space="preserve">. </w:t>
      </w:r>
      <w:r w:rsidR="00914C26">
        <w:rPr>
          <w:rFonts w:ascii="Times New Roman" w:hAnsi="Times New Roman" w:cs="Times New Roman"/>
          <w:sz w:val="24"/>
          <w:szCs w:val="24"/>
        </w:rPr>
        <w:t>Срок исполнения предписания № 35</w:t>
      </w:r>
      <w:r w:rsidRPr="00A92B3A">
        <w:rPr>
          <w:rFonts w:ascii="Times New Roman" w:hAnsi="Times New Roman" w:cs="Times New Roman"/>
          <w:sz w:val="24"/>
          <w:szCs w:val="24"/>
        </w:rPr>
        <w:t xml:space="preserve"> – 01.09.2015</w:t>
      </w:r>
      <w:r w:rsidR="00914C26">
        <w:rPr>
          <w:rFonts w:ascii="Times New Roman" w:hAnsi="Times New Roman" w:cs="Times New Roman"/>
          <w:sz w:val="24"/>
          <w:szCs w:val="24"/>
        </w:rPr>
        <w:t xml:space="preserve"> года, учитывая то, что выявленные нарушения требуют больших финансовых затрат, в январе 2016 года </w:t>
      </w:r>
      <w:r w:rsidR="00914C26">
        <w:rPr>
          <w:rFonts w:ascii="Times New Roman" w:hAnsi="Times New Roman" w:cs="Times New Roman"/>
          <w:sz w:val="24"/>
          <w:szCs w:val="24"/>
        </w:rPr>
        <w:lastRenderedPageBreak/>
        <w:t>был составлен перспективный план с указанием</w:t>
      </w:r>
      <w:r w:rsidR="00914C26" w:rsidRPr="00914C26">
        <w:t xml:space="preserve"> </w:t>
      </w:r>
      <w:r w:rsidR="00721518">
        <w:rPr>
          <w:rFonts w:ascii="Times New Roman" w:hAnsi="Times New Roman" w:cs="Times New Roman"/>
          <w:sz w:val="24"/>
          <w:szCs w:val="24"/>
        </w:rPr>
        <w:t>переч</w:t>
      </w:r>
      <w:r w:rsidR="00914C26">
        <w:rPr>
          <w:rFonts w:ascii="Times New Roman" w:hAnsi="Times New Roman" w:cs="Times New Roman"/>
          <w:sz w:val="24"/>
          <w:szCs w:val="24"/>
        </w:rPr>
        <w:t>ня</w:t>
      </w:r>
      <w:r w:rsidR="00914C26" w:rsidRPr="00914C26">
        <w:rPr>
          <w:rFonts w:ascii="Times New Roman" w:hAnsi="Times New Roman" w:cs="Times New Roman"/>
          <w:sz w:val="24"/>
          <w:szCs w:val="24"/>
        </w:rPr>
        <w:t xml:space="preserve"> мероприятий по приведению помещений учреждения в соответствие с требованиями РосПотребНадзора</w:t>
      </w:r>
      <w:r w:rsidR="00914C26">
        <w:rPr>
          <w:rFonts w:ascii="Times New Roman" w:hAnsi="Times New Roman" w:cs="Times New Roman"/>
          <w:sz w:val="24"/>
          <w:szCs w:val="24"/>
        </w:rPr>
        <w:t>.</w:t>
      </w:r>
    </w:p>
    <w:p w:rsidR="00914C26" w:rsidRPr="00A92B3A" w:rsidRDefault="00914C26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частности в 2016 году </w:t>
      </w:r>
      <w:r w:rsidRPr="00914C26">
        <w:rPr>
          <w:rFonts w:ascii="Times New Roman" w:hAnsi="Times New Roman" w:cs="Times New Roman"/>
          <w:sz w:val="24"/>
          <w:szCs w:val="24"/>
        </w:rPr>
        <w:t xml:space="preserve">произведены работы по замене дверных и оконных блоков на сумму </w:t>
      </w:r>
      <w:r w:rsidRPr="00914C26">
        <w:rPr>
          <w:rFonts w:ascii="Times New Roman" w:hAnsi="Times New Roman" w:cs="Times New Roman"/>
          <w:b/>
          <w:sz w:val="24"/>
          <w:szCs w:val="24"/>
        </w:rPr>
        <w:t>1413330</w:t>
      </w:r>
      <w:r w:rsidRPr="00914C26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, частично приобретена новая мебель.</w:t>
      </w:r>
    </w:p>
    <w:p w:rsidR="00A92B3A" w:rsidRPr="00A92B3A" w:rsidRDefault="00A92B3A" w:rsidP="001A3043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Медицинский контроль</w:t>
      </w:r>
      <w:r w:rsidRPr="00A92B3A">
        <w:rPr>
          <w:rFonts w:ascii="Times New Roman" w:hAnsi="Times New Roman" w:cs="Times New Roman"/>
          <w:sz w:val="24"/>
          <w:szCs w:val="24"/>
        </w:rPr>
        <w:t xml:space="preserve"> за состоянием здоровья обучающихся осуществляется медицинской сестрой, врачом</w:t>
      </w:r>
      <w:r w:rsidRPr="00A92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A92B3A" w:rsidRPr="00A92B3A" w:rsidRDefault="00A92B3A" w:rsidP="001A3043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школе-интернате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A92B3A" w:rsidRPr="00A92B3A" w:rsidRDefault="00A92B3A" w:rsidP="00A92B3A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F5F" w:rsidRPr="00A92B3A" w:rsidTr="0060309F">
        <w:tc>
          <w:tcPr>
            <w:tcW w:w="1242" w:type="dxa"/>
          </w:tcPr>
          <w:p w:rsidR="00170F5F" w:rsidRPr="00A92B3A" w:rsidRDefault="00170F5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693" w:type="dxa"/>
          </w:tcPr>
          <w:p w:rsidR="00170F5F" w:rsidRPr="00A92B3A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704" w:type="dxa"/>
          </w:tcPr>
          <w:p w:rsidR="00170F5F" w:rsidRPr="00A92B3A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</w:tcPr>
          <w:p w:rsidR="00170F5F" w:rsidRPr="00A92B3A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75" w:type="dxa"/>
          </w:tcPr>
          <w:p w:rsidR="00170F5F" w:rsidRPr="00A92B3A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170F5F" w:rsidRPr="00A92B3A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2B3A" w:rsidRPr="00A92B3A" w:rsidRDefault="00A92B3A" w:rsidP="002847E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A92B3A" w:rsidRDefault="00A92B3A" w:rsidP="002847E6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A92B3A" w:rsidRPr="00A92B3A" w:rsidRDefault="00A92B3A" w:rsidP="002847E6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A92B3A" w:rsidRPr="00A92B3A" w:rsidRDefault="00A92B3A" w:rsidP="002847E6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sz w:val="24"/>
          <w:szCs w:val="24"/>
        </w:rPr>
        <w:tab/>
        <w:t xml:space="preserve">В школе организовано бесплатное горячее питание – школьный завтрак и обед для всех обучающихся за счет средств, отпускаемых по </w:t>
      </w:r>
      <w:r w:rsidRPr="00A92B3A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</w:p>
    <w:p w:rsidR="00A92B3A" w:rsidRPr="00A92B3A" w:rsidRDefault="00A92B3A" w:rsidP="002847E6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Ежегодно на базе школы-интерната работает летний оздоровительный лагерь дневного пребывания детей «Орончика</w:t>
      </w:r>
      <w:r w:rsidR="002847E6">
        <w:rPr>
          <w:rFonts w:ascii="Times New Roman" w:hAnsi="Times New Roman" w:cs="Times New Roman"/>
          <w:sz w:val="24"/>
          <w:szCs w:val="24"/>
        </w:rPr>
        <w:t>н», этим летом в лагере отдохнули</w:t>
      </w:r>
      <w:r w:rsidRPr="00A92B3A">
        <w:rPr>
          <w:rFonts w:ascii="Times New Roman" w:hAnsi="Times New Roman" w:cs="Times New Roman"/>
          <w:sz w:val="24"/>
          <w:szCs w:val="24"/>
        </w:rPr>
        <w:t xml:space="preserve"> 40 учащихся начальной школы.</w:t>
      </w:r>
    </w:p>
    <w:p w:rsidR="009F5DC3" w:rsidRDefault="009F5DC3" w:rsidP="009F5DC3">
      <w:pPr>
        <w:pStyle w:val="Style4"/>
        <w:widowControl/>
        <w:tabs>
          <w:tab w:val="left" w:leader="underscore" w:pos="4243"/>
          <w:tab w:val="left" w:pos="6158"/>
          <w:tab w:val="left" w:leader="underscore" w:pos="8323"/>
        </w:tabs>
        <w:spacing w:before="43" w:line="274" w:lineRule="exact"/>
        <w:jc w:val="left"/>
        <w:rPr>
          <w:rStyle w:val="FontStyle38"/>
        </w:rPr>
      </w:pPr>
    </w:p>
    <w:p w:rsidR="0060309F" w:rsidRPr="00321A5A" w:rsidRDefault="0060309F" w:rsidP="0060309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0309F" w:rsidRPr="00321A5A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60309F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«Туринская средняя школа-интернат</w:t>
      </w:r>
      <w:r w:rsidR="00170F5F">
        <w:rPr>
          <w:rFonts w:ascii="Times New Roman" w:hAnsi="Times New Roman" w:cs="Times New Roman"/>
          <w:b/>
          <w:bCs/>
          <w:sz w:val="24"/>
          <w:szCs w:val="24"/>
        </w:rPr>
        <w:t xml:space="preserve">  имени Алитета Николаевича Не</w:t>
      </w:r>
      <w:r w:rsidR="006A6D5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70F5F">
        <w:rPr>
          <w:rFonts w:ascii="Times New Roman" w:hAnsi="Times New Roman" w:cs="Times New Roman"/>
          <w:b/>
          <w:bCs/>
          <w:sz w:val="24"/>
          <w:szCs w:val="24"/>
        </w:rPr>
        <w:t>тушкина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Эвенкийского муниципального района Красноярского края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309F" w:rsidRPr="00321A5A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самообследовани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21A5A">
        <w:rPr>
          <w:rFonts w:ascii="Times New Roman" w:hAnsi="Times New Roman" w:cs="Times New Roman"/>
          <w:sz w:val="24"/>
          <w:szCs w:val="24"/>
        </w:rPr>
        <w:t xml:space="preserve"> </w:t>
      </w:r>
      <w:r w:rsidR="00170F5F">
        <w:rPr>
          <w:rFonts w:ascii="Times New Roman" w:hAnsi="Times New Roman" w:cs="Times New Roman"/>
          <w:b/>
          <w:sz w:val="24"/>
          <w:szCs w:val="24"/>
        </w:rPr>
        <w:t>по итогам работы в 2015-2016</w:t>
      </w:r>
      <w:r w:rsidRPr="00A93C7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309F" w:rsidRPr="00321A5A" w:rsidRDefault="0060309F" w:rsidP="006030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  <w:r w:rsidR="00170F5F">
              <w:rPr>
                <w:rFonts w:ascii="Times New Roman" w:hAnsi="Times New Roman" w:cs="Times New Roman"/>
                <w:sz w:val="24"/>
                <w:szCs w:val="24"/>
              </w:rPr>
              <w:t>по состоянию на 31.05.2016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125456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="00816F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</w:tcPr>
          <w:p w:rsidR="0060309F" w:rsidRPr="0060309F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F96F00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F96F00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60309F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60309F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</w:tcPr>
          <w:p w:rsidR="0060309F" w:rsidRPr="0060309F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60309F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7/41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60309F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7/41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60309F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не получивших аттестаты об основном 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образовании,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60309F" w:rsidRPr="00F96F00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3A4B6E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C923B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3A4B6E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7E7290" w:rsidRDefault="00962FA4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2FA4">
              <w:rPr>
                <w:rFonts w:ascii="Times New Roman" w:hAnsi="Times New Roman" w:cs="Times New Roman"/>
                <w:sz w:val="24"/>
                <w:szCs w:val="24"/>
              </w:rPr>
              <w:t>175/80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7E729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7E7290" w:rsidRDefault="00962FA4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D5A">
              <w:rPr>
                <w:rFonts w:ascii="Times New Roman" w:hAnsi="Times New Roman" w:cs="Times New Roman"/>
                <w:sz w:val="24"/>
                <w:szCs w:val="24"/>
              </w:rPr>
              <w:t>81/35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B69D4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B69D4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194978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194978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F83CC7" w:rsidRDefault="0072151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B47B97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B47B97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60309F" w:rsidRPr="00F83CC7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15/42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2/05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F83CC7" w:rsidRDefault="00876AC5" w:rsidP="002C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F83CC7" w:rsidRDefault="00876AC5" w:rsidP="002C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10/28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F83CC7" w:rsidRDefault="00876AC5" w:rsidP="002C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F83CC7" w:rsidRDefault="00876AC5" w:rsidP="002C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02" w:type="dxa"/>
          </w:tcPr>
          <w:p w:rsidR="00876AC5" w:rsidRDefault="00876AC5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5 лет повышение</w:t>
            </w:r>
          </w:p>
          <w:p w:rsidR="00876AC5" w:rsidRPr="00321A5A" w:rsidRDefault="00876AC5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F83CC7" w:rsidRDefault="00876AC5" w:rsidP="002C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36/100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7E7290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/86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76AC5" w:rsidRPr="007E7290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0,13 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876AC5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263" w:type="dxa"/>
          </w:tcPr>
          <w:p w:rsidR="00876AC5" w:rsidRPr="00F83CC7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5DC3" w:rsidRDefault="009F5DC3">
      <w:pPr>
        <w:rPr>
          <w:rFonts w:ascii="Times New Roman" w:hAnsi="Times New Roman" w:cs="Times New Roman"/>
          <w:sz w:val="24"/>
          <w:szCs w:val="24"/>
        </w:rPr>
      </w:pPr>
    </w:p>
    <w:p w:rsidR="00A86F2A" w:rsidRDefault="00A86F2A">
      <w:pPr>
        <w:rPr>
          <w:rFonts w:ascii="Times New Roman" w:hAnsi="Times New Roman" w:cs="Times New Roman"/>
          <w:sz w:val="24"/>
          <w:szCs w:val="24"/>
        </w:rPr>
      </w:pPr>
    </w:p>
    <w:p w:rsidR="00A86F2A" w:rsidRPr="00A92B3A" w:rsidRDefault="00A86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В.В.Еремина</w:t>
      </w:r>
    </w:p>
    <w:sectPr w:rsidR="00A86F2A" w:rsidRPr="00A92B3A" w:rsidSect="00E706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57D" w:rsidRDefault="00BC557D" w:rsidP="002467A1">
      <w:pPr>
        <w:spacing w:after="0" w:line="240" w:lineRule="auto"/>
      </w:pPr>
      <w:r>
        <w:separator/>
      </w:r>
    </w:p>
  </w:endnote>
  <w:endnote w:type="continuationSeparator" w:id="1">
    <w:p w:rsidR="00BC557D" w:rsidRDefault="00BC557D" w:rsidP="002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7766"/>
      <w:docPartObj>
        <w:docPartGallery w:val="Page Numbers (Bottom of Page)"/>
        <w:docPartUnique/>
      </w:docPartObj>
    </w:sdtPr>
    <w:sdtContent>
      <w:p w:rsidR="00D35F0E" w:rsidRDefault="00271400">
        <w:pPr>
          <w:pStyle w:val="a9"/>
          <w:jc w:val="right"/>
        </w:pPr>
        <w:fldSimple w:instr=" PAGE   \* MERGEFORMAT ">
          <w:r w:rsidR="00962FA4">
            <w:rPr>
              <w:noProof/>
            </w:rPr>
            <w:t>12</w:t>
          </w:r>
        </w:fldSimple>
      </w:p>
    </w:sdtContent>
  </w:sdt>
  <w:p w:rsidR="00D35F0E" w:rsidRDefault="00D35F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57D" w:rsidRDefault="00BC557D" w:rsidP="002467A1">
      <w:pPr>
        <w:spacing w:after="0" w:line="240" w:lineRule="auto"/>
      </w:pPr>
      <w:r>
        <w:separator/>
      </w:r>
    </w:p>
  </w:footnote>
  <w:footnote w:type="continuationSeparator" w:id="1">
    <w:p w:rsidR="00BC557D" w:rsidRDefault="00BC557D" w:rsidP="0024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9E"/>
    <w:multiLevelType w:val="singleLevel"/>
    <w:tmpl w:val="5A2EEA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4A148C5"/>
    <w:multiLevelType w:val="hybridMultilevel"/>
    <w:tmpl w:val="8968F944"/>
    <w:lvl w:ilvl="0" w:tplc="1E8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55E03E4C"/>
    <w:multiLevelType w:val="hybridMultilevel"/>
    <w:tmpl w:val="4B4AAE9C"/>
    <w:lvl w:ilvl="0" w:tplc="C6B83342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60BF"/>
    <w:rsid w:val="00004BCC"/>
    <w:rsid w:val="00020279"/>
    <w:rsid w:val="00064519"/>
    <w:rsid w:val="00074AD1"/>
    <w:rsid w:val="000759DA"/>
    <w:rsid w:val="000D20B8"/>
    <w:rsid w:val="000D4AAD"/>
    <w:rsid w:val="000D6BAA"/>
    <w:rsid w:val="000E33C6"/>
    <w:rsid w:val="00107DFF"/>
    <w:rsid w:val="001464B3"/>
    <w:rsid w:val="001571BD"/>
    <w:rsid w:val="00170F5F"/>
    <w:rsid w:val="00194978"/>
    <w:rsid w:val="001960BF"/>
    <w:rsid w:val="001A0FC5"/>
    <w:rsid w:val="001A3043"/>
    <w:rsid w:val="001B2F36"/>
    <w:rsid w:val="001C5C30"/>
    <w:rsid w:val="001D159D"/>
    <w:rsid w:val="002032C8"/>
    <w:rsid w:val="00203FAB"/>
    <w:rsid w:val="0020510F"/>
    <w:rsid w:val="002467A1"/>
    <w:rsid w:val="00271400"/>
    <w:rsid w:val="002847E6"/>
    <w:rsid w:val="00285F17"/>
    <w:rsid w:val="002A3F90"/>
    <w:rsid w:val="002A5F74"/>
    <w:rsid w:val="002D5F93"/>
    <w:rsid w:val="003110CD"/>
    <w:rsid w:val="00323490"/>
    <w:rsid w:val="00334A68"/>
    <w:rsid w:val="00341DC2"/>
    <w:rsid w:val="00353ACB"/>
    <w:rsid w:val="00372DCD"/>
    <w:rsid w:val="003757BC"/>
    <w:rsid w:val="003A29EC"/>
    <w:rsid w:val="003A4B6E"/>
    <w:rsid w:val="003E046F"/>
    <w:rsid w:val="00406CD1"/>
    <w:rsid w:val="00435F73"/>
    <w:rsid w:val="00454E26"/>
    <w:rsid w:val="004A71B5"/>
    <w:rsid w:val="004C3578"/>
    <w:rsid w:val="004E21E4"/>
    <w:rsid w:val="004F0C91"/>
    <w:rsid w:val="005350A3"/>
    <w:rsid w:val="00562373"/>
    <w:rsid w:val="00564E2E"/>
    <w:rsid w:val="00571234"/>
    <w:rsid w:val="005869C6"/>
    <w:rsid w:val="005957D5"/>
    <w:rsid w:val="005A6F14"/>
    <w:rsid w:val="0060309F"/>
    <w:rsid w:val="0060388D"/>
    <w:rsid w:val="00653C43"/>
    <w:rsid w:val="00656199"/>
    <w:rsid w:val="006655C6"/>
    <w:rsid w:val="00673566"/>
    <w:rsid w:val="006910FF"/>
    <w:rsid w:val="006A6D5A"/>
    <w:rsid w:val="006F7728"/>
    <w:rsid w:val="00721518"/>
    <w:rsid w:val="007351FA"/>
    <w:rsid w:val="007D0BC0"/>
    <w:rsid w:val="00805C76"/>
    <w:rsid w:val="00816FA8"/>
    <w:rsid w:val="008243BC"/>
    <w:rsid w:val="00826F8A"/>
    <w:rsid w:val="008552AE"/>
    <w:rsid w:val="00865E81"/>
    <w:rsid w:val="00876AC5"/>
    <w:rsid w:val="00876B34"/>
    <w:rsid w:val="008F6E68"/>
    <w:rsid w:val="00914C26"/>
    <w:rsid w:val="00930E8F"/>
    <w:rsid w:val="00942F63"/>
    <w:rsid w:val="00951915"/>
    <w:rsid w:val="00957425"/>
    <w:rsid w:val="00962FA4"/>
    <w:rsid w:val="00970B71"/>
    <w:rsid w:val="009803BA"/>
    <w:rsid w:val="009A1475"/>
    <w:rsid w:val="009C2A2C"/>
    <w:rsid w:val="009D43E6"/>
    <w:rsid w:val="009D75C4"/>
    <w:rsid w:val="009F5DC3"/>
    <w:rsid w:val="00A115A3"/>
    <w:rsid w:val="00A86F2A"/>
    <w:rsid w:val="00A92B3A"/>
    <w:rsid w:val="00AA45E4"/>
    <w:rsid w:val="00AA5945"/>
    <w:rsid w:val="00AC174E"/>
    <w:rsid w:val="00AD195F"/>
    <w:rsid w:val="00B0486D"/>
    <w:rsid w:val="00B10804"/>
    <w:rsid w:val="00B23B1C"/>
    <w:rsid w:val="00B47B97"/>
    <w:rsid w:val="00B962DB"/>
    <w:rsid w:val="00BA2080"/>
    <w:rsid w:val="00BB0030"/>
    <w:rsid w:val="00BB079D"/>
    <w:rsid w:val="00BC2F2B"/>
    <w:rsid w:val="00BC557D"/>
    <w:rsid w:val="00C65FC7"/>
    <w:rsid w:val="00C879CA"/>
    <w:rsid w:val="00C923B0"/>
    <w:rsid w:val="00CA5099"/>
    <w:rsid w:val="00CB6A8B"/>
    <w:rsid w:val="00CF1ACA"/>
    <w:rsid w:val="00CF6639"/>
    <w:rsid w:val="00D253D3"/>
    <w:rsid w:val="00D35F0E"/>
    <w:rsid w:val="00D77E42"/>
    <w:rsid w:val="00DC3F8D"/>
    <w:rsid w:val="00DD4E7D"/>
    <w:rsid w:val="00E05BD0"/>
    <w:rsid w:val="00E15B2D"/>
    <w:rsid w:val="00E706B4"/>
    <w:rsid w:val="00E74F86"/>
    <w:rsid w:val="00EA6FB6"/>
    <w:rsid w:val="00EE177A"/>
    <w:rsid w:val="00EF05B5"/>
    <w:rsid w:val="00F52711"/>
    <w:rsid w:val="00F730DE"/>
    <w:rsid w:val="00F83CC7"/>
    <w:rsid w:val="00F96425"/>
    <w:rsid w:val="00F96F00"/>
    <w:rsid w:val="00FE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B4"/>
  </w:style>
  <w:style w:type="paragraph" w:styleId="1">
    <w:name w:val="heading 1"/>
    <w:basedOn w:val="a"/>
    <w:next w:val="a"/>
    <w:link w:val="10"/>
    <w:uiPriority w:val="9"/>
    <w:qFormat/>
    <w:rsid w:val="00A92B3A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0FF"/>
    <w:rPr>
      <w:b/>
      <w:bCs/>
    </w:rPr>
  </w:style>
  <w:style w:type="paragraph" w:styleId="a4">
    <w:name w:val="Normal (Web)"/>
    <w:basedOn w:val="a"/>
    <w:unhideWhenUsed/>
    <w:rsid w:val="006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List Paragraph"/>
    <w:basedOn w:val="a"/>
    <w:qFormat/>
    <w:rsid w:val="00A92B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A92B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7A1"/>
  </w:style>
  <w:style w:type="paragraph" w:styleId="a9">
    <w:name w:val="footer"/>
    <w:basedOn w:val="a"/>
    <w:link w:val="aa"/>
    <w:uiPriority w:val="99"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67A1"/>
  </w:style>
  <w:style w:type="paragraph" w:customStyle="1" w:styleId="Style4">
    <w:name w:val="Style4"/>
    <w:basedOn w:val="a"/>
    <w:rsid w:val="009F5DC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F5DC3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9F5DC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rsid w:val="009F5D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9F5DC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F5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E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E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33C6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1464B3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0759D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12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25</cp:revision>
  <cp:lastPrinted>2015-09-11T06:06:00Z</cp:lastPrinted>
  <dcterms:created xsi:type="dcterms:W3CDTF">2016-08-25T10:56:00Z</dcterms:created>
  <dcterms:modified xsi:type="dcterms:W3CDTF">2016-08-31T12:34:00Z</dcterms:modified>
</cp:coreProperties>
</file>